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E1F" w:rsidRDefault="00C57E1F" w:rsidP="00C57E1F">
      <w:pPr>
        <w:ind w:left="2693" w:right="2211"/>
        <w:rPr>
          <w:sz w:val="12"/>
        </w:rPr>
      </w:pPr>
      <w:bookmarkStart w:id="0" w:name="_GoBack"/>
      <w:bookmarkEnd w:id="0"/>
    </w:p>
    <w:p w:rsidR="00972F0D" w:rsidRDefault="00972F0D" w:rsidP="00C57E1F">
      <w:pPr>
        <w:ind w:left="2693" w:right="2211"/>
        <w:rPr>
          <w:sz w:val="12"/>
        </w:rPr>
      </w:pPr>
    </w:p>
    <w:p w:rsidR="00972F0D" w:rsidRDefault="00972F0D" w:rsidP="00972F0D">
      <w:pPr>
        <w:tabs>
          <w:tab w:val="left" w:pos="6096"/>
          <w:tab w:val="left" w:pos="6237"/>
          <w:tab w:val="left" w:pos="6804"/>
          <w:tab w:val="left" w:pos="6946"/>
          <w:tab w:val="left" w:pos="7513"/>
        </w:tabs>
        <w:ind w:left="2694" w:right="326" w:hanging="1134"/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Matéria em conformidade com a Lei 19.429/2011, de 11 de janeiro 2011, regulamentada pelo Decreto 45.654, de 21 de julho de 2011, em cumprimento à PORTARIA IOMG Nº 17/2011.</w:t>
      </w:r>
    </w:p>
    <w:p w:rsidR="00972F0D" w:rsidRDefault="00972F0D" w:rsidP="00C57E1F">
      <w:pPr>
        <w:ind w:left="2693" w:right="2211"/>
        <w:rPr>
          <w:sz w:val="12"/>
        </w:rPr>
      </w:pPr>
    </w:p>
    <w:p w:rsidR="00C57E1F" w:rsidRDefault="00C57E1F" w:rsidP="00C57E1F">
      <w:pPr>
        <w:ind w:left="2693" w:right="2211"/>
        <w:rPr>
          <w:sz w:val="12"/>
        </w:rPr>
      </w:pPr>
    </w:p>
    <w:p w:rsidR="003F7795" w:rsidRPr="00264335" w:rsidRDefault="00595740" w:rsidP="00595740">
      <w:pPr>
        <w:tabs>
          <w:tab w:val="left" w:pos="6096"/>
          <w:tab w:val="left" w:pos="6237"/>
        </w:tabs>
        <w:ind w:right="326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</w:t>
      </w:r>
      <w:r w:rsidR="00C57E1F" w:rsidRPr="00264335">
        <w:rPr>
          <w:sz w:val="12"/>
          <w:szCs w:val="12"/>
        </w:rPr>
        <w:t>JUNTA COMERCIAL DO ESTADO DE MINAS GERAIS</w:t>
      </w:r>
    </w:p>
    <w:p w:rsidR="00F83BDD" w:rsidRPr="00264335" w:rsidRDefault="0094060A" w:rsidP="00394380">
      <w:pPr>
        <w:ind w:left="993" w:right="-993" w:hanging="1135"/>
        <w:jc w:val="both"/>
        <w:rPr>
          <w:sz w:val="12"/>
          <w:szCs w:val="12"/>
        </w:rPr>
      </w:pPr>
      <w:r w:rsidRPr="00264335">
        <w:rPr>
          <w:bCs/>
          <w:color w:val="000000"/>
          <w:sz w:val="12"/>
          <w:szCs w:val="12"/>
        </w:rPr>
        <w:t xml:space="preserve">      </w:t>
      </w:r>
      <w:r w:rsidR="00264335" w:rsidRPr="00264335">
        <w:rPr>
          <w:bCs/>
          <w:color w:val="000000"/>
          <w:sz w:val="12"/>
          <w:szCs w:val="12"/>
        </w:rPr>
        <w:t xml:space="preserve">                               </w:t>
      </w:r>
      <w:r w:rsidRPr="00264335">
        <w:rPr>
          <w:bCs/>
          <w:color w:val="000000"/>
          <w:sz w:val="12"/>
          <w:szCs w:val="12"/>
        </w:rPr>
        <w:t xml:space="preserve">Demonstrativo da Despesa com Pessoal </w:t>
      </w:r>
      <w:r w:rsidRPr="00264335">
        <w:rPr>
          <w:color w:val="000000"/>
          <w:sz w:val="12"/>
          <w:szCs w:val="12"/>
        </w:rPr>
        <w:t>(</w:t>
      </w:r>
      <w:r w:rsidR="0083134D" w:rsidRPr="00264335">
        <w:rPr>
          <w:color w:val="000000"/>
          <w:sz w:val="12"/>
          <w:szCs w:val="12"/>
        </w:rPr>
        <w:t xml:space="preserve">Em conformidade com § 3º do </w:t>
      </w:r>
      <w:r w:rsidRPr="00264335">
        <w:rPr>
          <w:color w:val="000000"/>
          <w:sz w:val="12"/>
          <w:szCs w:val="12"/>
        </w:rPr>
        <w:t>art. 73</w:t>
      </w:r>
      <w:r w:rsidR="0083134D" w:rsidRPr="00264335">
        <w:rPr>
          <w:color w:val="000000"/>
          <w:sz w:val="12"/>
          <w:szCs w:val="12"/>
        </w:rPr>
        <w:t xml:space="preserve"> da CE/89</w:t>
      </w:r>
      <w:r w:rsidRPr="00264335">
        <w:rPr>
          <w:color w:val="000000"/>
          <w:sz w:val="12"/>
          <w:szCs w:val="12"/>
        </w:rPr>
        <w:t>, acrescido pela EC nº 61, de 23/12/</w:t>
      </w:r>
      <w:r w:rsidR="0083134D" w:rsidRPr="00264335">
        <w:rPr>
          <w:color w:val="000000"/>
          <w:sz w:val="12"/>
          <w:szCs w:val="12"/>
        </w:rPr>
        <w:t>20</w:t>
      </w:r>
      <w:r w:rsidRPr="00264335">
        <w:rPr>
          <w:color w:val="000000"/>
          <w:sz w:val="12"/>
          <w:szCs w:val="12"/>
        </w:rPr>
        <w:t>03 e art. 44 da Lei nº 14.684, de 30/07/</w:t>
      </w:r>
      <w:r w:rsidR="0083134D" w:rsidRPr="00264335">
        <w:rPr>
          <w:color w:val="000000"/>
          <w:sz w:val="12"/>
          <w:szCs w:val="12"/>
        </w:rPr>
        <w:t>20</w:t>
      </w:r>
      <w:r w:rsidRPr="00264335">
        <w:rPr>
          <w:color w:val="000000"/>
          <w:sz w:val="12"/>
          <w:szCs w:val="12"/>
        </w:rPr>
        <w:t>03)</w:t>
      </w:r>
      <w:r w:rsidR="0083134D" w:rsidRPr="00264335">
        <w:rPr>
          <w:color w:val="000000"/>
          <w:sz w:val="12"/>
          <w:szCs w:val="12"/>
        </w:rPr>
        <w:t xml:space="preserve"> </w:t>
      </w:r>
      <w:r w:rsidRPr="00264335">
        <w:rPr>
          <w:bCs/>
          <w:color w:val="000000"/>
          <w:sz w:val="12"/>
          <w:szCs w:val="12"/>
        </w:rPr>
        <w:t>Unidade Orçamentária:</w:t>
      </w:r>
      <w:r w:rsidRPr="00264335">
        <w:rPr>
          <w:color w:val="000000"/>
          <w:sz w:val="12"/>
          <w:szCs w:val="12"/>
        </w:rPr>
        <w:t xml:space="preserve"> Junta Comercial do Estado de Minas Gerais. </w:t>
      </w:r>
      <w:r w:rsidR="00F83BDD" w:rsidRPr="00264335">
        <w:rPr>
          <w:sz w:val="12"/>
          <w:szCs w:val="12"/>
        </w:rPr>
        <w:t>Belo Horizonte,</w:t>
      </w:r>
      <w:r w:rsidR="00826166" w:rsidRPr="00264335">
        <w:rPr>
          <w:sz w:val="12"/>
          <w:szCs w:val="12"/>
        </w:rPr>
        <w:t xml:space="preserve"> </w:t>
      </w:r>
      <w:r w:rsidR="00EE5EB2">
        <w:rPr>
          <w:sz w:val="12"/>
          <w:szCs w:val="12"/>
        </w:rPr>
        <w:t>13</w:t>
      </w:r>
      <w:r w:rsidR="00464AE2" w:rsidRPr="00264335">
        <w:rPr>
          <w:sz w:val="12"/>
          <w:szCs w:val="12"/>
        </w:rPr>
        <w:t xml:space="preserve"> </w:t>
      </w:r>
      <w:r w:rsidR="00EE5EB2">
        <w:rPr>
          <w:sz w:val="12"/>
          <w:szCs w:val="12"/>
        </w:rPr>
        <w:t>de outubro d</w:t>
      </w:r>
      <w:r w:rsidR="007003C0" w:rsidRPr="00264335">
        <w:rPr>
          <w:sz w:val="12"/>
          <w:szCs w:val="12"/>
        </w:rPr>
        <w:t>e 2020</w:t>
      </w:r>
      <w:r w:rsidR="00F83BDD" w:rsidRPr="00264335">
        <w:rPr>
          <w:sz w:val="12"/>
          <w:szCs w:val="12"/>
        </w:rPr>
        <w:t xml:space="preserve">. </w:t>
      </w:r>
      <w:r w:rsidR="00276D54" w:rsidRPr="00264335">
        <w:rPr>
          <w:bCs/>
          <w:color w:val="000000"/>
          <w:sz w:val="12"/>
          <w:szCs w:val="12"/>
        </w:rPr>
        <w:t>Referência:</w:t>
      </w:r>
      <w:r w:rsidR="00EE5EB2">
        <w:rPr>
          <w:color w:val="000000"/>
          <w:sz w:val="12"/>
          <w:szCs w:val="12"/>
        </w:rPr>
        <w:t xml:space="preserve"> 3</w:t>
      </w:r>
      <w:r w:rsidR="004C323C" w:rsidRPr="00264335">
        <w:rPr>
          <w:color w:val="000000"/>
          <w:sz w:val="12"/>
          <w:szCs w:val="12"/>
        </w:rPr>
        <w:t>º</w:t>
      </w:r>
      <w:r w:rsidR="007003C0" w:rsidRPr="00264335">
        <w:rPr>
          <w:color w:val="000000"/>
          <w:sz w:val="12"/>
          <w:szCs w:val="12"/>
        </w:rPr>
        <w:t xml:space="preserve"> Trimestre de 2020</w:t>
      </w:r>
      <w:r w:rsidR="00276D54" w:rsidRPr="00264335">
        <w:rPr>
          <w:color w:val="000000"/>
          <w:sz w:val="12"/>
          <w:szCs w:val="12"/>
        </w:rPr>
        <w:t xml:space="preserve">. (Em R$)                     </w:t>
      </w:r>
    </w:p>
    <w:p w:rsidR="0094060A" w:rsidRPr="00264335" w:rsidRDefault="0028067D" w:rsidP="0094060A">
      <w:pPr>
        <w:ind w:left="993" w:right="-993" w:hanging="1135"/>
        <w:jc w:val="both"/>
        <w:rPr>
          <w:color w:val="000000"/>
          <w:sz w:val="12"/>
          <w:szCs w:val="12"/>
        </w:rPr>
      </w:pPr>
      <w:r w:rsidRPr="00264335">
        <w:rPr>
          <w:color w:val="000000"/>
          <w:sz w:val="12"/>
          <w:szCs w:val="12"/>
        </w:rPr>
        <w:t xml:space="preserve">    </w:t>
      </w:r>
      <w:r w:rsidR="00276D54" w:rsidRPr="00264335">
        <w:rPr>
          <w:color w:val="000000"/>
          <w:sz w:val="12"/>
          <w:szCs w:val="12"/>
        </w:rPr>
        <w:t xml:space="preserve">                             </w:t>
      </w:r>
    </w:p>
    <w:tbl>
      <w:tblPr>
        <w:tblW w:w="6248" w:type="dxa"/>
        <w:tblInd w:w="11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850"/>
        <w:gridCol w:w="567"/>
        <w:gridCol w:w="851"/>
        <w:gridCol w:w="567"/>
        <w:gridCol w:w="850"/>
        <w:gridCol w:w="567"/>
        <w:gridCol w:w="862"/>
      </w:tblGrid>
      <w:tr w:rsidR="0002650D" w:rsidRPr="00264335" w:rsidTr="00253AAC">
        <w:trPr>
          <w:trHeight w:val="127"/>
        </w:trPr>
        <w:tc>
          <w:tcPr>
            <w:tcW w:w="1134" w:type="dxa"/>
            <w:vMerge w:val="restart"/>
          </w:tcPr>
          <w:p w:rsidR="0002650D" w:rsidRPr="00264335" w:rsidRDefault="0002650D" w:rsidP="0002650D">
            <w:pPr>
              <w:ind w:left="-57" w:right="-57"/>
              <w:rPr>
                <w:bCs/>
                <w:color w:val="000000"/>
                <w:sz w:val="12"/>
                <w:szCs w:val="12"/>
              </w:rPr>
            </w:pPr>
          </w:p>
          <w:p w:rsidR="0002650D" w:rsidRPr="00264335" w:rsidRDefault="0002650D" w:rsidP="004A78A3">
            <w:pPr>
              <w:ind w:left="-57" w:right="-57"/>
              <w:rPr>
                <w:bCs/>
                <w:color w:val="000000"/>
                <w:sz w:val="12"/>
                <w:szCs w:val="12"/>
              </w:rPr>
            </w:pPr>
            <w:r w:rsidRPr="00264335">
              <w:rPr>
                <w:bCs/>
                <w:color w:val="000000"/>
                <w:sz w:val="12"/>
                <w:szCs w:val="12"/>
              </w:rPr>
              <w:t xml:space="preserve">   </w:t>
            </w:r>
            <w:r w:rsidR="004A78A3" w:rsidRPr="00264335">
              <w:rPr>
                <w:bCs/>
                <w:color w:val="000000"/>
                <w:sz w:val="12"/>
                <w:szCs w:val="12"/>
              </w:rPr>
              <w:t>Função/Cargo</w:t>
            </w:r>
          </w:p>
        </w:tc>
        <w:tc>
          <w:tcPr>
            <w:tcW w:w="1417" w:type="dxa"/>
            <w:gridSpan w:val="2"/>
          </w:tcPr>
          <w:p w:rsidR="0002650D" w:rsidRPr="00264335" w:rsidRDefault="00EE5EB2" w:rsidP="0002650D">
            <w:pPr>
              <w:ind w:left="-57" w:right="-57"/>
              <w:jc w:val="center"/>
              <w:rPr>
                <w:bCs/>
                <w:color w:val="000000"/>
                <w:sz w:val="12"/>
                <w:szCs w:val="12"/>
              </w:rPr>
            </w:pPr>
            <w:r>
              <w:rPr>
                <w:bCs/>
                <w:color w:val="000000"/>
                <w:sz w:val="12"/>
                <w:szCs w:val="12"/>
              </w:rPr>
              <w:t>Julho</w:t>
            </w:r>
          </w:p>
        </w:tc>
        <w:tc>
          <w:tcPr>
            <w:tcW w:w="1418" w:type="dxa"/>
            <w:gridSpan w:val="2"/>
          </w:tcPr>
          <w:p w:rsidR="0002650D" w:rsidRPr="00264335" w:rsidRDefault="00EE5EB2" w:rsidP="00EE5EB2">
            <w:pPr>
              <w:ind w:left="-57" w:right="-57"/>
              <w:jc w:val="center"/>
              <w:rPr>
                <w:bCs/>
                <w:color w:val="000000"/>
                <w:sz w:val="12"/>
                <w:szCs w:val="12"/>
              </w:rPr>
            </w:pPr>
            <w:r>
              <w:rPr>
                <w:bCs/>
                <w:color w:val="000000"/>
                <w:sz w:val="12"/>
                <w:szCs w:val="12"/>
              </w:rPr>
              <w:t xml:space="preserve">Agosto </w:t>
            </w:r>
          </w:p>
        </w:tc>
        <w:tc>
          <w:tcPr>
            <w:tcW w:w="1417" w:type="dxa"/>
            <w:gridSpan w:val="2"/>
          </w:tcPr>
          <w:p w:rsidR="0002650D" w:rsidRPr="00264335" w:rsidRDefault="00EE5EB2" w:rsidP="0094060A">
            <w:pPr>
              <w:ind w:left="-57" w:right="-57"/>
              <w:jc w:val="center"/>
              <w:rPr>
                <w:bCs/>
                <w:color w:val="000000"/>
                <w:sz w:val="12"/>
                <w:szCs w:val="12"/>
              </w:rPr>
            </w:pPr>
            <w:r>
              <w:rPr>
                <w:bCs/>
                <w:color w:val="000000"/>
                <w:sz w:val="12"/>
                <w:szCs w:val="12"/>
              </w:rPr>
              <w:t xml:space="preserve">Setembro </w:t>
            </w:r>
          </w:p>
          <w:p w:rsidR="0002650D" w:rsidRPr="00264335" w:rsidRDefault="0002650D" w:rsidP="0094060A">
            <w:pPr>
              <w:ind w:left="-57" w:right="-57"/>
              <w:jc w:val="center"/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862" w:type="dxa"/>
            <w:vMerge w:val="restart"/>
          </w:tcPr>
          <w:p w:rsidR="0002650D" w:rsidRPr="00264335" w:rsidRDefault="0002650D" w:rsidP="0002650D">
            <w:pPr>
              <w:ind w:left="-57" w:right="-57"/>
              <w:jc w:val="center"/>
              <w:rPr>
                <w:bCs/>
                <w:color w:val="000000"/>
                <w:sz w:val="12"/>
                <w:szCs w:val="12"/>
              </w:rPr>
            </w:pPr>
          </w:p>
          <w:p w:rsidR="004A78A3" w:rsidRPr="00264335" w:rsidRDefault="0002650D" w:rsidP="0002650D">
            <w:pPr>
              <w:ind w:left="-57" w:right="-57"/>
              <w:jc w:val="center"/>
              <w:rPr>
                <w:bCs/>
                <w:color w:val="000000"/>
                <w:sz w:val="12"/>
                <w:szCs w:val="12"/>
              </w:rPr>
            </w:pPr>
            <w:r w:rsidRPr="00264335">
              <w:rPr>
                <w:bCs/>
                <w:color w:val="000000"/>
                <w:sz w:val="12"/>
                <w:szCs w:val="12"/>
              </w:rPr>
              <w:t>Total</w:t>
            </w:r>
          </w:p>
          <w:p w:rsidR="0002650D" w:rsidRPr="00264335" w:rsidRDefault="004A78A3" w:rsidP="0002650D">
            <w:pPr>
              <w:ind w:left="-57" w:right="-57"/>
              <w:jc w:val="center"/>
              <w:rPr>
                <w:bCs/>
                <w:color w:val="000000"/>
                <w:sz w:val="12"/>
                <w:szCs w:val="12"/>
              </w:rPr>
            </w:pPr>
            <w:r w:rsidRPr="00264335">
              <w:rPr>
                <w:bCs/>
                <w:color w:val="000000"/>
                <w:sz w:val="12"/>
                <w:szCs w:val="12"/>
              </w:rPr>
              <w:t>Trimestre</w:t>
            </w:r>
            <w:r w:rsidR="0002650D" w:rsidRPr="00264335">
              <w:rPr>
                <w:bCs/>
                <w:color w:val="000000"/>
                <w:sz w:val="12"/>
                <w:szCs w:val="12"/>
              </w:rPr>
              <w:t xml:space="preserve"> </w:t>
            </w:r>
          </w:p>
        </w:tc>
      </w:tr>
      <w:tr w:rsidR="0002650D" w:rsidRPr="00264335" w:rsidTr="00253AAC">
        <w:trPr>
          <w:trHeight w:val="117"/>
        </w:trPr>
        <w:tc>
          <w:tcPr>
            <w:tcW w:w="1134" w:type="dxa"/>
            <w:vMerge/>
          </w:tcPr>
          <w:p w:rsidR="0002650D" w:rsidRPr="00264335" w:rsidRDefault="0002650D" w:rsidP="0094060A">
            <w:pPr>
              <w:ind w:left="-57" w:right="-57"/>
              <w:jc w:val="center"/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</w:tcPr>
          <w:p w:rsidR="0002650D" w:rsidRPr="00264335" w:rsidRDefault="0002650D" w:rsidP="0094060A">
            <w:pPr>
              <w:ind w:left="-57" w:right="-57"/>
              <w:jc w:val="center"/>
              <w:rPr>
                <w:bCs/>
                <w:color w:val="000000"/>
                <w:sz w:val="12"/>
                <w:szCs w:val="12"/>
              </w:rPr>
            </w:pPr>
            <w:r w:rsidRPr="00264335">
              <w:rPr>
                <w:bCs/>
                <w:color w:val="000000"/>
                <w:sz w:val="12"/>
                <w:szCs w:val="12"/>
              </w:rPr>
              <w:t>Valor</w:t>
            </w:r>
          </w:p>
        </w:tc>
        <w:tc>
          <w:tcPr>
            <w:tcW w:w="567" w:type="dxa"/>
          </w:tcPr>
          <w:p w:rsidR="0002650D" w:rsidRPr="00264335" w:rsidRDefault="00253AAC" w:rsidP="00253AAC">
            <w:pPr>
              <w:ind w:left="-57" w:right="-57"/>
              <w:jc w:val="center"/>
              <w:rPr>
                <w:bCs/>
                <w:color w:val="000000"/>
                <w:sz w:val="12"/>
                <w:szCs w:val="12"/>
              </w:rPr>
            </w:pPr>
            <w:proofErr w:type="spellStart"/>
            <w:r w:rsidRPr="00264335">
              <w:rPr>
                <w:bCs/>
                <w:color w:val="000000"/>
                <w:sz w:val="12"/>
                <w:szCs w:val="12"/>
              </w:rPr>
              <w:t>Qdade</w:t>
            </w:r>
            <w:proofErr w:type="spellEnd"/>
          </w:p>
        </w:tc>
        <w:tc>
          <w:tcPr>
            <w:tcW w:w="851" w:type="dxa"/>
          </w:tcPr>
          <w:p w:rsidR="0002650D" w:rsidRPr="00264335" w:rsidRDefault="0002650D" w:rsidP="00DD63A3">
            <w:pPr>
              <w:ind w:left="-57" w:right="-57"/>
              <w:jc w:val="center"/>
              <w:rPr>
                <w:bCs/>
                <w:color w:val="000000"/>
                <w:sz w:val="12"/>
                <w:szCs w:val="12"/>
              </w:rPr>
            </w:pPr>
            <w:r w:rsidRPr="00264335">
              <w:rPr>
                <w:bCs/>
                <w:color w:val="000000"/>
                <w:sz w:val="12"/>
                <w:szCs w:val="12"/>
              </w:rPr>
              <w:t>Valor</w:t>
            </w:r>
          </w:p>
        </w:tc>
        <w:tc>
          <w:tcPr>
            <w:tcW w:w="567" w:type="dxa"/>
          </w:tcPr>
          <w:p w:rsidR="0002650D" w:rsidRPr="00264335" w:rsidRDefault="00253AAC" w:rsidP="00253AAC">
            <w:pPr>
              <w:ind w:left="-57" w:right="-57"/>
              <w:jc w:val="center"/>
              <w:rPr>
                <w:bCs/>
                <w:color w:val="000000"/>
                <w:sz w:val="12"/>
                <w:szCs w:val="12"/>
              </w:rPr>
            </w:pPr>
            <w:proofErr w:type="spellStart"/>
            <w:r w:rsidRPr="00264335">
              <w:rPr>
                <w:bCs/>
                <w:color w:val="000000"/>
                <w:sz w:val="12"/>
                <w:szCs w:val="12"/>
              </w:rPr>
              <w:t>Qdade</w:t>
            </w:r>
            <w:proofErr w:type="spellEnd"/>
          </w:p>
        </w:tc>
        <w:tc>
          <w:tcPr>
            <w:tcW w:w="850" w:type="dxa"/>
          </w:tcPr>
          <w:p w:rsidR="0002650D" w:rsidRPr="00264335" w:rsidRDefault="0002650D" w:rsidP="00DD63A3">
            <w:pPr>
              <w:ind w:left="-57" w:right="-57"/>
              <w:jc w:val="center"/>
              <w:rPr>
                <w:bCs/>
                <w:color w:val="000000"/>
                <w:sz w:val="12"/>
                <w:szCs w:val="12"/>
              </w:rPr>
            </w:pPr>
            <w:r w:rsidRPr="00264335">
              <w:rPr>
                <w:bCs/>
                <w:color w:val="000000"/>
                <w:sz w:val="12"/>
                <w:szCs w:val="12"/>
              </w:rPr>
              <w:t>Valor</w:t>
            </w:r>
          </w:p>
        </w:tc>
        <w:tc>
          <w:tcPr>
            <w:tcW w:w="567" w:type="dxa"/>
          </w:tcPr>
          <w:p w:rsidR="0002650D" w:rsidRPr="00264335" w:rsidRDefault="00253AAC" w:rsidP="00DD63A3">
            <w:pPr>
              <w:ind w:left="-57" w:right="-57"/>
              <w:jc w:val="center"/>
              <w:rPr>
                <w:bCs/>
                <w:color w:val="000000"/>
                <w:sz w:val="12"/>
                <w:szCs w:val="12"/>
              </w:rPr>
            </w:pPr>
            <w:proofErr w:type="spellStart"/>
            <w:r w:rsidRPr="00264335">
              <w:rPr>
                <w:bCs/>
                <w:color w:val="000000"/>
                <w:sz w:val="12"/>
                <w:szCs w:val="12"/>
              </w:rPr>
              <w:t>Qdade</w:t>
            </w:r>
            <w:proofErr w:type="spellEnd"/>
          </w:p>
        </w:tc>
        <w:tc>
          <w:tcPr>
            <w:tcW w:w="862" w:type="dxa"/>
            <w:vMerge/>
          </w:tcPr>
          <w:p w:rsidR="0002650D" w:rsidRPr="00264335" w:rsidRDefault="0002650D" w:rsidP="0094060A">
            <w:pPr>
              <w:ind w:left="-57" w:right="-57"/>
              <w:jc w:val="center"/>
              <w:rPr>
                <w:bCs/>
                <w:color w:val="000000"/>
                <w:sz w:val="12"/>
                <w:szCs w:val="12"/>
              </w:rPr>
            </w:pPr>
          </w:p>
        </w:tc>
      </w:tr>
      <w:tr w:rsidR="00911506" w:rsidRPr="00264335" w:rsidTr="008A303B">
        <w:trPr>
          <w:trHeight w:val="67"/>
        </w:trPr>
        <w:tc>
          <w:tcPr>
            <w:tcW w:w="1134" w:type="dxa"/>
          </w:tcPr>
          <w:p w:rsidR="00911506" w:rsidRPr="00264335" w:rsidRDefault="00911506" w:rsidP="0002650D">
            <w:pPr>
              <w:ind w:left="-57" w:right="-57"/>
              <w:jc w:val="center"/>
              <w:rPr>
                <w:color w:val="000000"/>
                <w:sz w:val="12"/>
                <w:szCs w:val="12"/>
              </w:rPr>
            </w:pPr>
            <w:r w:rsidRPr="00264335">
              <w:rPr>
                <w:color w:val="000000"/>
                <w:sz w:val="12"/>
                <w:szCs w:val="12"/>
              </w:rPr>
              <w:t>Recrutamento Amplo</w:t>
            </w:r>
          </w:p>
        </w:tc>
        <w:tc>
          <w:tcPr>
            <w:tcW w:w="850" w:type="dxa"/>
            <w:vAlign w:val="bottom"/>
          </w:tcPr>
          <w:p w:rsidR="00911506" w:rsidRPr="00597244" w:rsidRDefault="00F0401E" w:rsidP="00AD10CB">
            <w:pPr>
              <w:jc w:val="right"/>
              <w:rPr>
                <w:sz w:val="12"/>
                <w:szCs w:val="12"/>
              </w:rPr>
            </w:pPr>
            <w:r w:rsidRPr="00597244">
              <w:rPr>
                <w:sz w:val="12"/>
                <w:szCs w:val="12"/>
              </w:rPr>
              <w:t>80.373,34</w:t>
            </w:r>
          </w:p>
        </w:tc>
        <w:tc>
          <w:tcPr>
            <w:tcW w:w="567" w:type="dxa"/>
            <w:vAlign w:val="center"/>
          </w:tcPr>
          <w:p w:rsidR="00911506" w:rsidRPr="00597244" w:rsidRDefault="00595740" w:rsidP="00AD10CB">
            <w:pPr>
              <w:jc w:val="center"/>
              <w:rPr>
                <w:sz w:val="12"/>
                <w:szCs w:val="12"/>
              </w:rPr>
            </w:pPr>
            <w:r w:rsidRPr="00597244">
              <w:rPr>
                <w:sz w:val="12"/>
                <w:szCs w:val="12"/>
              </w:rPr>
              <w:t>1</w:t>
            </w:r>
            <w:r w:rsidR="00F0401E" w:rsidRPr="00597244">
              <w:rPr>
                <w:sz w:val="12"/>
                <w:szCs w:val="12"/>
              </w:rPr>
              <w:t>7</w:t>
            </w:r>
          </w:p>
        </w:tc>
        <w:tc>
          <w:tcPr>
            <w:tcW w:w="851" w:type="dxa"/>
            <w:vAlign w:val="bottom"/>
          </w:tcPr>
          <w:p w:rsidR="00E369E7" w:rsidRPr="00597244" w:rsidRDefault="00F0401E" w:rsidP="00A118B8">
            <w:pPr>
              <w:jc w:val="right"/>
              <w:rPr>
                <w:sz w:val="12"/>
                <w:szCs w:val="12"/>
              </w:rPr>
            </w:pPr>
            <w:r w:rsidRPr="00597244">
              <w:rPr>
                <w:sz w:val="12"/>
                <w:szCs w:val="12"/>
              </w:rPr>
              <w:t>76.808,67</w:t>
            </w:r>
          </w:p>
        </w:tc>
        <w:tc>
          <w:tcPr>
            <w:tcW w:w="567" w:type="dxa"/>
            <w:vAlign w:val="bottom"/>
          </w:tcPr>
          <w:p w:rsidR="00911506" w:rsidRPr="00597244" w:rsidRDefault="00A118B8" w:rsidP="00A118B8">
            <w:pPr>
              <w:jc w:val="center"/>
              <w:rPr>
                <w:sz w:val="12"/>
                <w:szCs w:val="12"/>
              </w:rPr>
            </w:pPr>
            <w:r w:rsidRPr="00597244">
              <w:rPr>
                <w:sz w:val="12"/>
                <w:szCs w:val="12"/>
              </w:rPr>
              <w:t>1</w:t>
            </w:r>
            <w:r w:rsidR="00F0401E" w:rsidRPr="00597244">
              <w:rPr>
                <w:sz w:val="12"/>
                <w:szCs w:val="12"/>
              </w:rPr>
              <w:t>8</w:t>
            </w:r>
          </w:p>
        </w:tc>
        <w:tc>
          <w:tcPr>
            <w:tcW w:w="850" w:type="dxa"/>
            <w:vAlign w:val="bottom"/>
          </w:tcPr>
          <w:p w:rsidR="00911506" w:rsidRPr="00597244" w:rsidRDefault="00F0401E" w:rsidP="00A118B8">
            <w:pPr>
              <w:jc w:val="right"/>
              <w:rPr>
                <w:sz w:val="12"/>
                <w:szCs w:val="12"/>
              </w:rPr>
            </w:pPr>
            <w:r w:rsidRPr="00597244">
              <w:rPr>
                <w:sz w:val="12"/>
                <w:szCs w:val="12"/>
              </w:rPr>
              <w:t>78.125,00</w:t>
            </w:r>
          </w:p>
        </w:tc>
        <w:tc>
          <w:tcPr>
            <w:tcW w:w="567" w:type="dxa"/>
            <w:vAlign w:val="center"/>
          </w:tcPr>
          <w:p w:rsidR="00911506" w:rsidRPr="00597244" w:rsidRDefault="00F0401E">
            <w:pPr>
              <w:jc w:val="center"/>
              <w:rPr>
                <w:sz w:val="12"/>
                <w:szCs w:val="12"/>
              </w:rPr>
            </w:pPr>
            <w:r w:rsidRPr="00597244">
              <w:rPr>
                <w:sz w:val="12"/>
                <w:szCs w:val="12"/>
              </w:rPr>
              <w:t>17</w:t>
            </w:r>
          </w:p>
        </w:tc>
        <w:tc>
          <w:tcPr>
            <w:tcW w:w="862" w:type="dxa"/>
            <w:vAlign w:val="bottom"/>
          </w:tcPr>
          <w:p w:rsidR="00911506" w:rsidRPr="00264335" w:rsidRDefault="00F0401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235.307,01</w:t>
            </w:r>
          </w:p>
        </w:tc>
      </w:tr>
      <w:tr w:rsidR="00911506" w:rsidRPr="00264335" w:rsidTr="008A303B">
        <w:trPr>
          <w:trHeight w:val="113"/>
        </w:trPr>
        <w:tc>
          <w:tcPr>
            <w:tcW w:w="1134" w:type="dxa"/>
          </w:tcPr>
          <w:p w:rsidR="00911506" w:rsidRPr="00264335" w:rsidRDefault="00911506" w:rsidP="0094060A">
            <w:pPr>
              <w:ind w:left="-57" w:right="-57"/>
              <w:jc w:val="center"/>
              <w:rPr>
                <w:color w:val="000000"/>
                <w:sz w:val="12"/>
                <w:szCs w:val="12"/>
              </w:rPr>
            </w:pPr>
            <w:r w:rsidRPr="00264335">
              <w:rPr>
                <w:color w:val="000000"/>
                <w:sz w:val="12"/>
                <w:szCs w:val="12"/>
              </w:rPr>
              <w:t>Efetivos</w:t>
            </w:r>
          </w:p>
        </w:tc>
        <w:tc>
          <w:tcPr>
            <w:tcW w:w="850" w:type="dxa"/>
            <w:vAlign w:val="bottom"/>
          </w:tcPr>
          <w:p w:rsidR="00911506" w:rsidRPr="00597244" w:rsidRDefault="00F0401E" w:rsidP="00AD10CB">
            <w:pPr>
              <w:jc w:val="right"/>
              <w:rPr>
                <w:sz w:val="12"/>
                <w:szCs w:val="12"/>
              </w:rPr>
            </w:pPr>
            <w:r w:rsidRPr="00597244">
              <w:rPr>
                <w:sz w:val="12"/>
                <w:szCs w:val="12"/>
              </w:rPr>
              <w:t>652.552,30</w:t>
            </w:r>
          </w:p>
        </w:tc>
        <w:tc>
          <w:tcPr>
            <w:tcW w:w="567" w:type="dxa"/>
            <w:vAlign w:val="center"/>
          </w:tcPr>
          <w:p w:rsidR="00911506" w:rsidRPr="00597244" w:rsidRDefault="00595740" w:rsidP="00AD10CB">
            <w:pPr>
              <w:jc w:val="center"/>
              <w:rPr>
                <w:sz w:val="12"/>
                <w:szCs w:val="12"/>
              </w:rPr>
            </w:pPr>
            <w:r w:rsidRPr="00597244">
              <w:rPr>
                <w:sz w:val="12"/>
                <w:szCs w:val="12"/>
              </w:rPr>
              <w:t>162</w:t>
            </w:r>
          </w:p>
        </w:tc>
        <w:tc>
          <w:tcPr>
            <w:tcW w:w="851" w:type="dxa"/>
            <w:vAlign w:val="bottom"/>
          </w:tcPr>
          <w:p w:rsidR="00911506" w:rsidRPr="00597244" w:rsidRDefault="00F0401E" w:rsidP="00A118B8">
            <w:pPr>
              <w:jc w:val="right"/>
              <w:rPr>
                <w:sz w:val="12"/>
                <w:szCs w:val="12"/>
              </w:rPr>
            </w:pPr>
            <w:r w:rsidRPr="00597244">
              <w:rPr>
                <w:sz w:val="12"/>
                <w:szCs w:val="12"/>
              </w:rPr>
              <w:t>653.016,75</w:t>
            </w:r>
          </w:p>
        </w:tc>
        <w:tc>
          <w:tcPr>
            <w:tcW w:w="567" w:type="dxa"/>
            <w:vAlign w:val="bottom"/>
          </w:tcPr>
          <w:p w:rsidR="00911506" w:rsidRPr="00597244" w:rsidRDefault="00A118B8" w:rsidP="00A118B8">
            <w:pPr>
              <w:jc w:val="center"/>
              <w:rPr>
                <w:sz w:val="12"/>
                <w:szCs w:val="12"/>
              </w:rPr>
            </w:pPr>
            <w:r w:rsidRPr="00597244">
              <w:rPr>
                <w:sz w:val="12"/>
                <w:szCs w:val="12"/>
              </w:rPr>
              <w:t>16</w:t>
            </w:r>
            <w:r w:rsidR="00F0401E" w:rsidRPr="00597244">
              <w:rPr>
                <w:sz w:val="12"/>
                <w:szCs w:val="12"/>
              </w:rPr>
              <w:t>3</w:t>
            </w:r>
          </w:p>
        </w:tc>
        <w:tc>
          <w:tcPr>
            <w:tcW w:w="850" w:type="dxa"/>
            <w:vAlign w:val="bottom"/>
          </w:tcPr>
          <w:p w:rsidR="00911506" w:rsidRPr="00597244" w:rsidRDefault="00F0401E" w:rsidP="00A118B8">
            <w:pPr>
              <w:jc w:val="right"/>
              <w:rPr>
                <w:sz w:val="12"/>
                <w:szCs w:val="12"/>
              </w:rPr>
            </w:pPr>
            <w:r w:rsidRPr="00597244">
              <w:rPr>
                <w:sz w:val="12"/>
                <w:szCs w:val="12"/>
              </w:rPr>
              <w:t>655.983,14</w:t>
            </w:r>
          </w:p>
        </w:tc>
        <w:tc>
          <w:tcPr>
            <w:tcW w:w="567" w:type="dxa"/>
            <w:vAlign w:val="center"/>
          </w:tcPr>
          <w:p w:rsidR="00911506" w:rsidRPr="00597244" w:rsidRDefault="00A118B8" w:rsidP="00046AEC">
            <w:pPr>
              <w:jc w:val="center"/>
              <w:rPr>
                <w:sz w:val="12"/>
                <w:szCs w:val="12"/>
              </w:rPr>
            </w:pPr>
            <w:r w:rsidRPr="00597244">
              <w:rPr>
                <w:sz w:val="12"/>
                <w:szCs w:val="12"/>
              </w:rPr>
              <w:t>16</w:t>
            </w:r>
            <w:r w:rsidR="00F0401E" w:rsidRPr="00597244">
              <w:rPr>
                <w:sz w:val="12"/>
                <w:szCs w:val="12"/>
              </w:rPr>
              <w:t>3</w:t>
            </w:r>
          </w:p>
        </w:tc>
        <w:tc>
          <w:tcPr>
            <w:tcW w:w="862" w:type="dxa"/>
            <w:vAlign w:val="bottom"/>
          </w:tcPr>
          <w:p w:rsidR="00911506" w:rsidRPr="00264335" w:rsidRDefault="00F0401E" w:rsidP="00046AEC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1.961.552,19</w:t>
            </w:r>
          </w:p>
        </w:tc>
      </w:tr>
      <w:tr w:rsidR="00911506" w:rsidRPr="00264335" w:rsidTr="008A303B">
        <w:trPr>
          <w:trHeight w:val="113"/>
        </w:trPr>
        <w:tc>
          <w:tcPr>
            <w:tcW w:w="1134" w:type="dxa"/>
          </w:tcPr>
          <w:p w:rsidR="00911506" w:rsidRPr="00264335" w:rsidRDefault="00911506" w:rsidP="0094060A">
            <w:pPr>
              <w:ind w:left="-57" w:right="-57"/>
              <w:jc w:val="center"/>
              <w:rPr>
                <w:color w:val="000000"/>
                <w:sz w:val="12"/>
                <w:szCs w:val="12"/>
              </w:rPr>
            </w:pPr>
            <w:r w:rsidRPr="00264335">
              <w:rPr>
                <w:color w:val="000000"/>
                <w:sz w:val="12"/>
                <w:szCs w:val="12"/>
              </w:rPr>
              <w:t>Inativos</w:t>
            </w:r>
          </w:p>
        </w:tc>
        <w:tc>
          <w:tcPr>
            <w:tcW w:w="850" w:type="dxa"/>
            <w:vAlign w:val="bottom"/>
          </w:tcPr>
          <w:p w:rsidR="00911506" w:rsidRPr="00597244" w:rsidRDefault="00F0401E" w:rsidP="00AD10CB">
            <w:pPr>
              <w:jc w:val="right"/>
              <w:rPr>
                <w:sz w:val="12"/>
                <w:szCs w:val="12"/>
              </w:rPr>
            </w:pPr>
            <w:r w:rsidRPr="00597244">
              <w:rPr>
                <w:sz w:val="12"/>
                <w:szCs w:val="12"/>
              </w:rPr>
              <w:t>500.537,75</w:t>
            </w:r>
          </w:p>
        </w:tc>
        <w:tc>
          <w:tcPr>
            <w:tcW w:w="567" w:type="dxa"/>
            <w:vAlign w:val="center"/>
          </w:tcPr>
          <w:p w:rsidR="00911506" w:rsidRPr="00597244" w:rsidRDefault="00595740" w:rsidP="00AD10CB">
            <w:pPr>
              <w:jc w:val="center"/>
              <w:rPr>
                <w:sz w:val="12"/>
                <w:szCs w:val="12"/>
              </w:rPr>
            </w:pPr>
            <w:r w:rsidRPr="00597244">
              <w:rPr>
                <w:sz w:val="12"/>
                <w:szCs w:val="12"/>
              </w:rPr>
              <w:t>108</w:t>
            </w:r>
          </w:p>
        </w:tc>
        <w:tc>
          <w:tcPr>
            <w:tcW w:w="851" w:type="dxa"/>
            <w:vAlign w:val="bottom"/>
          </w:tcPr>
          <w:p w:rsidR="00911506" w:rsidRPr="00597244" w:rsidRDefault="00F0401E" w:rsidP="00A118B8">
            <w:pPr>
              <w:jc w:val="right"/>
              <w:rPr>
                <w:sz w:val="12"/>
                <w:szCs w:val="12"/>
              </w:rPr>
            </w:pPr>
            <w:r w:rsidRPr="00597244">
              <w:rPr>
                <w:sz w:val="12"/>
                <w:szCs w:val="12"/>
              </w:rPr>
              <w:t>500.537,75</w:t>
            </w:r>
          </w:p>
        </w:tc>
        <w:tc>
          <w:tcPr>
            <w:tcW w:w="567" w:type="dxa"/>
            <w:vAlign w:val="bottom"/>
          </w:tcPr>
          <w:p w:rsidR="00911506" w:rsidRPr="00597244" w:rsidRDefault="00A118B8" w:rsidP="00A118B8">
            <w:pPr>
              <w:jc w:val="center"/>
              <w:rPr>
                <w:sz w:val="12"/>
                <w:szCs w:val="12"/>
              </w:rPr>
            </w:pPr>
            <w:r w:rsidRPr="00597244">
              <w:rPr>
                <w:sz w:val="12"/>
                <w:szCs w:val="12"/>
              </w:rPr>
              <w:t>108</w:t>
            </w:r>
          </w:p>
        </w:tc>
        <w:tc>
          <w:tcPr>
            <w:tcW w:w="850" w:type="dxa"/>
            <w:vAlign w:val="bottom"/>
          </w:tcPr>
          <w:p w:rsidR="00911506" w:rsidRPr="00597244" w:rsidRDefault="00A118B8" w:rsidP="00A118B8">
            <w:pPr>
              <w:jc w:val="right"/>
              <w:rPr>
                <w:sz w:val="12"/>
                <w:szCs w:val="12"/>
              </w:rPr>
            </w:pPr>
            <w:r w:rsidRPr="00597244">
              <w:rPr>
                <w:sz w:val="12"/>
                <w:szCs w:val="12"/>
              </w:rPr>
              <w:t>500.537,75</w:t>
            </w:r>
          </w:p>
        </w:tc>
        <w:tc>
          <w:tcPr>
            <w:tcW w:w="567" w:type="dxa"/>
            <w:vAlign w:val="center"/>
          </w:tcPr>
          <w:p w:rsidR="00911506" w:rsidRPr="00597244" w:rsidRDefault="00A118B8">
            <w:pPr>
              <w:jc w:val="center"/>
              <w:rPr>
                <w:sz w:val="12"/>
                <w:szCs w:val="12"/>
              </w:rPr>
            </w:pPr>
            <w:r w:rsidRPr="00597244">
              <w:rPr>
                <w:sz w:val="12"/>
                <w:szCs w:val="12"/>
              </w:rPr>
              <w:t>108</w:t>
            </w:r>
          </w:p>
        </w:tc>
        <w:tc>
          <w:tcPr>
            <w:tcW w:w="862" w:type="dxa"/>
            <w:vAlign w:val="bottom"/>
          </w:tcPr>
          <w:p w:rsidR="00911506" w:rsidRPr="00264335" w:rsidRDefault="00F0401E" w:rsidP="00046AEC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1.501.613,25</w:t>
            </w:r>
          </w:p>
        </w:tc>
      </w:tr>
      <w:tr w:rsidR="00911506" w:rsidRPr="00264335" w:rsidTr="008A303B">
        <w:trPr>
          <w:trHeight w:val="113"/>
        </w:trPr>
        <w:tc>
          <w:tcPr>
            <w:tcW w:w="1134" w:type="dxa"/>
          </w:tcPr>
          <w:p w:rsidR="00911506" w:rsidRPr="00264335" w:rsidRDefault="00911506" w:rsidP="0094060A">
            <w:pPr>
              <w:ind w:left="-57" w:right="-57"/>
              <w:jc w:val="center"/>
              <w:rPr>
                <w:bCs/>
                <w:color w:val="000000"/>
                <w:sz w:val="12"/>
                <w:szCs w:val="12"/>
              </w:rPr>
            </w:pPr>
            <w:r w:rsidRPr="00264335">
              <w:rPr>
                <w:bCs/>
                <w:color w:val="000000"/>
                <w:sz w:val="12"/>
                <w:szCs w:val="12"/>
              </w:rPr>
              <w:t>Subtotal</w:t>
            </w:r>
          </w:p>
        </w:tc>
        <w:tc>
          <w:tcPr>
            <w:tcW w:w="850" w:type="dxa"/>
            <w:vAlign w:val="bottom"/>
          </w:tcPr>
          <w:p w:rsidR="00911506" w:rsidRPr="00597244" w:rsidRDefault="00F0401E" w:rsidP="00AD10CB">
            <w:pPr>
              <w:jc w:val="right"/>
              <w:rPr>
                <w:sz w:val="12"/>
                <w:szCs w:val="12"/>
              </w:rPr>
            </w:pPr>
            <w:r w:rsidRPr="00597244">
              <w:rPr>
                <w:sz w:val="12"/>
                <w:szCs w:val="12"/>
              </w:rPr>
              <w:t>1.233.463,39</w:t>
            </w:r>
          </w:p>
        </w:tc>
        <w:tc>
          <w:tcPr>
            <w:tcW w:w="567" w:type="dxa"/>
            <w:vAlign w:val="center"/>
          </w:tcPr>
          <w:p w:rsidR="00911506" w:rsidRPr="00597244" w:rsidRDefault="00595740" w:rsidP="00AD10CB">
            <w:pPr>
              <w:jc w:val="center"/>
              <w:rPr>
                <w:sz w:val="12"/>
                <w:szCs w:val="12"/>
              </w:rPr>
            </w:pPr>
            <w:r w:rsidRPr="00597244">
              <w:rPr>
                <w:sz w:val="12"/>
                <w:szCs w:val="12"/>
              </w:rPr>
              <w:t>28</w:t>
            </w:r>
            <w:r w:rsidR="00F0401E" w:rsidRPr="00597244">
              <w:rPr>
                <w:sz w:val="12"/>
                <w:szCs w:val="12"/>
              </w:rPr>
              <w:t>7</w:t>
            </w:r>
          </w:p>
        </w:tc>
        <w:tc>
          <w:tcPr>
            <w:tcW w:w="851" w:type="dxa"/>
            <w:vAlign w:val="bottom"/>
          </w:tcPr>
          <w:p w:rsidR="00911506" w:rsidRPr="00597244" w:rsidRDefault="00F0401E" w:rsidP="00EE5EB2">
            <w:pPr>
              <w:jc w:val="center"/>
              <w:rPr>
                <w:sz w:val="12"/>
                <w:szCs w:val="12"/>
              </w:rPr>
            </w:pPr>
            <w:r w:rsidRPr="00597244">
              <w:rPr>
                <w:sz w:val="12"/>
                <w:szCs w:val="12"/>
              </w:rPr>
              <w:t>1.230.363,17</w:t>
            </w:r>
          </w:p>
        </w:tc>
        <w:tc>
          <w:tcPr>
            <w:tcW w:w="567" w:type="dxa"/>
            <w:vAlign w:val="bottom"/>
          </w:tcPr>
          <w:p w:rsidR="00911506" w:rsidRPr="00597244" w:rsidRDefault="00A118B8" w:rsidP="00A118B8">
            <w:pPr>
              <w:jc w:val="center"/>
              <w:rPr>
                <w:sz w:val="12"/>
                <w:szCs w:val="12"/>
              </w:rPr>
            </w:pPr>
            <w:r w:rsidRPr="00597244">
              <w:rPr>
                <w:sz w:val="12"/>
                <w:szCs w:val="12"/>
              </w:rPr>
              <w:t>28</w:t>
            </w:r>
            <w:r w:rsidR="00F0401E" w:rsidRPr="00597244">
              <w:rPr>
                <w:sz w:val="12"/>
                <w:szCs w:val="12"/>
              </w:rPr>
              <w:t>9</w:t>
            </w:r>
          </w:p>
        </w:tc>
        <w:tc>
          <w:tcPr>
            <w:tcW w:w="850" w:type="dxa"/>
            <w:vAlign w:val="bottom"/>
          </w:tcPr>
          <w:p w:rsidR="00911506" w:rsidRPr="00597244" w:rsidRDefault="00F0401E" w:rsidP="00A118B8">
            <w:pPr>
              <w:jc w:val="right"/>
              <w:rPr>
                <w:sz w:val="12"/>
                <w:szCs w:val="12"/>
              </w:rPr>
            </w:pPr>
            <w:r w:rsidRPr="00597244">
              <w:rPr>
                <w:sz w:val="12"/>
                <w:szCs w:val="12"/>
              </w:rPr>
              <w:t>1.234.645,89</w:t>
            </w:r>
          </w:p>
        </w:tc>
        <w:tc>
          <w:tcPr>
            <w:tcW w:w="567" w:type="dxa"/>
            <w:vAlign w:val="center"/>
          </w:tcPr>
          <w:p w:rsidR="00911506" w:rsidRPr="00597244" w:rsidRDefault="00A118B8" w:rsidP="00667C56">
            <w:pPr>
              <w:jc w:val="center"/>
              <w:rPr>
                <w:sz w:val="12"/>
                <w:szCs w:val="12"/>
              </w:rPr>
            </w:pPr>
            <w:r w:rsidRPr="00597244">
              <w:rPr>
                <w:sz w:val="12"/>
                <w:szCs w:val="12"/>
              </w:rPr>
              <w:t>28</w:t>
            </w:r>
            <w:r w:rsidR="00F0401E" w:rsidRPr="00597244">
              <w:rPr>
                <w:sz w:val="12"/>
                <w:szCs w:val="12"/>
              </w:rPr>
              <w:t>8</w:t>
            </w:r>
          </w:p>
        </w:tc>
        <w:tc>
          <w:tcPr>
            <w:tcW w:w="862" w:type="dxa"/>
            <w:vAlign w:val="bottom"/>
          </w:tcPr>
          <w:p w:rsidR="00911506" w:rsidRPr="00264335" w:rsidRDefault="00597244" w:rsidP="00046AEC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3.698.472,45</w:t>
            </w:r>
          </w:p>
        </w:tc>
      </w:tr>
      <w:tr w:rsidR="00911506" w:rsidRPr="00264335" w:rsidTr="008A303B">
        <w:trPr>
          <w:trHeight w:val="113"/>
        </w:trPr>
        <w:tc>
          <w:tcPr>
            <w:tcW w:w="1134" w:type="dxa"/>
          </w:tcPr>
          <w:p w:rsidR="00911506" w:rsidRPr="00264335" w:rsidRDefault="00911506" w:rsidP="0094060A">
            <w:pPr>
              <w:ind w:left="-57" w:right="-57"/>
              <w:jc w:val="center"/>
              <w:rPr>
                <w:color w:val="000000"/>
                <w:sz w:val="12"/>
                <w:szCs w:val="12"/>
              </w:rPr>
            </w:pPr>
            <w:r w:rsidRPr="00264335">
              <w:rPr>
                <w:color w:val="000000"/>
                <w:sz w:val="12"/>
                <w:szCs w:val="12"/>
              </w:rPr>
              <w:t>Patronal</w:t>
            </w:r>
          </w:p>
        </w:tc>
        <w:tc>
          <w:tcPr>
            <w:tcW w:w="850" w:type="dxa"/>
            <w:vAlign w:val="bottom"/>
          </w:tcPr>
          <w:p w:rsidR="00911506" w:rsidRPr="00597244" w:rsidRDefault="00F0401E" w:rsidP="00AD10CB">
            <w:pPr>
              <w:jc w:val="right"/>
              <w:rPr>
                <w:sz w:val="12"/>
                <w:szCs w:val="12"/>
              </w:rPr>
            </w:pPr>
            <w:r w:rsidRPr="00597244">
              <w:rPr>
                <w:sz w:val="12"/>
                <w:szCs w:val="12"/>
              </w:rPr>
              <w:t>124.541,32</w:t>
            </w:r>
          </w:p>
        </w:tc>
        <w:tc>
          <w:tcPr>
            <w:tcW w:w="567" w:type="dxa"/>
            <w:vAlign w:val="center"/>
          </w:tcPr>
          <w:p w:rsidR="00911506" w:rsidRPr="00597244" w:rsidRDefault="00F64CCC" w:rsidP="00AD10CB">
            <w:pPr>
              <w:jc w:val="center"/>
              <w:rPr>
                <w:sz w:val="12"/>
                <w:szCs w:val="12"/>
              </w:rPr>
            </w:pPr>
            <w:r w:rsidRPr="00597244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bottom"/>
          </w:tcPr>
          <w:p w:rsidR="00911506" w:rsidRPr="00597244" w:rsidRDefault="00F0401E" w:rsidP="00A118B8">
            <w:pPr>
              <w:jc w:val="right"/>
              <w:rPr>
                <w:sz w:val="12"/>
                <w:szCs w:val="12"/>
              </w:rPr>
            </w:pPr>
            <w:r w:rsidRPr="00597244">
              <w:rPr>
                <w:sz w:val="12"/>
                <w:szCs w:val="12"/>
              </w:rPr>
              <w:t>123.977,20</w:t>
            </w:r>
          </w:p>
        </w:tc>
        <w:tc>
          <w:tcPr>
            <w:tcW w:w="567" w:type="dxa"/>
            <w:vAlign w:val="center"/>
          </w:tcPr>
          <w:p w:rsidR="00911506" w:rsidRPr="00597244" w:rsidRDefault="00F64CCC" w:rsidP="00A118B8">
            <w:pPr>
              <w:jc w:val="center"/>
              <w:rPr>
                <w:sz w:val="12"/>
                <w:szCs w:val="12"/>
              </w:rPr>
            </w:pPr>
            <w:r w:rsidRPr="00597244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vAlign w:val="bottom"/>
          </w:tcPr>
          <w:p w:rsidR="00911506" w:rsidRPr="00597244" w:rsidRDefault="00F0401E" w:rsidP="00A118B8">
            <w:pPr>
              <w:jc w:val="right"/>
              <w:rPr>
                <w:sz w:val="12"/>
                <w:szCs w:val="12"/>
              </w:rPr>
            </w:pPr>
            <w:r w:rsidRPr="00597244">
              <w:rPr>
                <w:sz w:val="12"/>
                <w:szCs w:val="12"/>
              </w:rPr>
              <w:t>125.383,05</w:t>
            </w:r>
          </w:p>
        </w:tc>
        <w:tc>
          <w:tcPr>
            <w:tcW w:w="567" w:type="dxa"/>
            <w:vAlign w:val="center"/>
          </w:tcPr>
          <w:p w:rsidR="00911506" w:rsidRPr="00597244" w:rsidRDefault="00F64CCC">
            <w:pPr>
              <w:jc w:val="center"/>
              <w:rPr>
                <w:sz w:val="12"/>
                <w:szCs w:val="12"/>
              </w:rPr>
            </w:pPr>
            <w:r w:rsidRPr="00597244">
              <w:rPr>
                <w:sz w:val="12"/>
                <w:szCs w:val="12"/>
              </w:rPr>
              <w:t>-</w:t>
            </w:r>
          </w:p>
        </w:tc>
        <w:tc>
          <w:tcPr>
            <w:tcW w:w="862" w:type="dxa"/>
            <w:vAlign w:val="bottom"/>
          </w:tcPr>
          <w:p w:rsidR="00911506" w:rsidRPr="00264335" w:rsidRDefault="00597244" w:rsidP="00547D9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373.901,57</w:t>
            </w:r>
          </w:p>
        </w:tc>
      </w:tr>
      <w:tr w:rsidR="00911506" w:rsidRPr="00264335" w:rsidTr="008A303B">
        <w:trPr>
          <w:trHeight w:val="113"/>
        </w:trPr>
        <w:tc>
          <w:tcPr>
            <w:tcW w:w="1134" w:type="dxa"/>
          </w:tcPr>
          <w:p w:rsidR="00911506" w:rsidRPr="00264335" w:rsidRDefault="00911506" w:rsidP="0094060A">
            <w:pPr>
              <w:ind w:left="-57" w:right="-57"/>
              <w:jc w:val="center"/>
              <w:rPr>
                <w:bCs/>
                <w:color w:val="000000"/>
                <w:sz w:val="12"/>
                <w:szCs w:val="12"/>
              </w:rPr>
            </w:pPr>
            <w:r w:rsidRPr="00264335">
              <w:rPr>
                <w:bCs/>
                <w:color w:val="000000"/>
                <w:sz w:val="12"/>
                <w:szCs w:val="12"/>
              </w:rPr>
              <w:t>Total</w:t>
            </w:r>
          </w:p>
        </w:tc>
        <w:tc>
          <w:tcPr>
            <w:tcW w:w="850" w:type="dxa"/>
            <w:vAlign w:val="bottom"/>
          </w:tcPr>
          <w:p w:rsidR="00911506" w:rsidRPr="00597244" w:rsidRDefault="00F0401E" w:rsidP="00AD10CB">
            <w:pPr>
              <w:jc w:val="right"/>
              <w:rPr>
                <w:sz w:val="12"/>
                <w:szCs w:val="12"/>
              </w:rPr>
            </w:pPr>
            <w:r w:rsidRPr="00597244">
              <w:rPr>
                <w:sz w:val="12"/>
                <w:szCs w:val="12"/>
              </w:rPr>
              <w:t>1.358.004,71</w:t>
            </w:r>
          </w:p>
        </w:tc>
        <w:tc>
          <w:tcPr>
            <w:tcW w:w="567" w:type="dxa"/>
            <w:vAlign w:val="center"/>
          </w:tcPr>
          <w:p w:rsidR="00911506" w:rsidRPr="00597244" w:rsidRDefault="00595740" w:rsidP="00AD10CB">
            <w:pPr>
              <w:jc w:val="center"/>
              <w:rPr>
                <w:sz w:val="12"/>
                <w:szCs w:val="12"/>
              </w:rPr>
            </w:pPr>
            <w:r w:rsidRPr="00597244">
              <w:rPr>
                <w:sz w:val="12"/>
                <w:szCs w:val="12"/>
              </w:rPr>
              <w:t>28</w:t>
            </w:r>
            <w:r w:rsidR="00F0401E" w:rsidRPr="00597244">
              <w:rPr>
                <w:sz w:val="12"/>
                <w:szCs w:val="12"/>
              </w:rPr>
              <w:t>7</w:t>
            </w:r>
          </w:p>
        </w:tc>
        <w:tc>
          <w:tcPr>
            <w:tcW w:w="851" w:type="dxa"/>
            <w:vAlign w:val="bottom"/>
          </w:tcPr>
          <w:p w:rsidR="00911506" w:rsidRPr="00597244" w:rsidRDefault="00F0401E" w:rsidP="00A118B8">
            <w:pPr>
              <w:jc w:val="right"/>
              <w:rPr>
                <w:sz w:val="12"/>
                <w:szCs w:val="12"/>
              </w:rPr>
            </w:pPr>
            <w:r w:rsidRPr="00597244">
              <w:rPr>
                <w:sz w:val="12"/>
                <w:szCs w:val="12"/>
              </w:rPr>
              <w:t>1.354.340,37</w:t>
            </w:r>
          </w:p>
        </w:tc>
        <w:tc>
          <w:tcPr>
            <w:tcW w:w="567" w:type="dxa"/>
            <w:vAlign w:val="center"/>
          </w:tcPr>
          <w:p w:rsidR="00911506" w:rsidRPr="00597244" w:rsidRDefault="00A118B8" w:rsidP="00A118B8">
            <w:pPr>
              <w:jc w:val="center"/>
              <w:rPr>
                <w:sz w:val="12"/>
                <w:szCs w:val="12"/>
              </w:rPr>
            </w:pPr>
            <w:r w:rsidRPr="00597244">
              <w:rPr>
                <w:sz w:val="12"/>
                <w:szCs w:val="12"/>
              </w:rPr>
              <w:t>28</w:t>
            </w:r>
            <w:r w:rsidR="00F0401E" w:rsidRPr="00597244">
              <w:rPr>
                <w:sz w:val="12"/>
                <w:szCs w:val="12"/>
              </w:rPr>
              <w:t>9</w:t>
            </w:r>
          </w:p>
        </w:tc>
        <w:tc>
          <w:tcPr>
            <w:tcW w:w="850" w:type="dxa"/>
            <w:vAlign w:val="bottom"/>
          </w:tcPr>
          <w:p w:rsidR="00911506" w:rsidRPr="00597244" w:rsidRDefault="00F0401E" w:rsidP="00A118B8">
            <w:pPr>
              <w:jc w:val="right"/>
              <w:rPr>
                <w:sz w:val="12"/>
                <w:szCs w:val="12"/>
              </w:rPr>
            </w:pPr>
            <w:r w:rsidRPr="00597244">
              <w:rPr>
                <w:sz w:val="12"/>
                <w:szCs w:val="12"/>
              </w:rPr>
              <w:t>1.360.028,94</w:t>
            </w:r>
          </w:p>
        </w:tc>
        <w:tc>
          <w:tcPr>
            <w:tcW w:w="567" w:type="dxa"/>
            <w:vAlign w:val="center"/>
          </w:tcPr>
          <w:p w:rsidR="00911506" w:rsidRPr="00597244" w:rsidRDefault="00A118B8" w:rsidP="00547D99">
            <w:pPr>
              <w:jc w:val="center"/>
              <w:rPr>
                <w:sz w:val="12"/>
                <w:szCs w:val="12"/>
              </w:rPr>
            </w:pPr>
            <w:r w:rsidRPr="00597244">
              <w:rPr>
                <w:sz w:val="12"/>
                <w:szCs w:val="12"/>
              </w:rPr>
              <w:t>28</w:t>
            </w:r>
            <w:r w:rsidR="00F0401E" w:rsidRPr="00597244">
              <w:rPr>
                <w:sz w:val="12"/>
                <w:szCs w:val="12"/>
              </w:rPr>
              <w:t>8</w:t>
            </w:r>
          </w:p>
        </w:tc>
        <w:tc>
          <w:tcPr>
            <w:tcW w:w="862" w:type="dxa"/>
            <w:vAlign w:val="bottom"/>
          </w:tcPr>
          <w:p w:rsidR="00911506" w:rsidRPr="00264335" w:rsidRDefault="00597244" w:rsidP="00547D9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4.072.374,02</w:t>
            </w:r>
          </w:p>
        </w:tc>
      </w:tr>
      <w:tr w:rsidR="0094060A" w:rsidRPr="00264335" w:rsidTr="00972F0D">
        <w:tc>
          <w:tcPr>
            <w:tcW w:w="6248" w:type="dxa"/>
            <w:gridSpan w:val="8"/>
          </w:tcPr>
          <w:p w:rsidR="0094060A" w:rsidRPr="00264335" w:rsidRDefault="007003C0" w:rsidP="0015466E">
            <w:pPr>
              <w:jc w:val="both"/>
              <w:rPr>
                <w:color w:val="000000"/>
                <w:sz w:val="12"/>
                <w:szCs w:val="12"/>
              </w:rPr>
            </w:pPr>
            <w:r w:rsidRPr="00264335">
              <w:rPr>
                <w:color w:val="000000"/>
                <w:sz w:val="12"/>
                <w:szCs w:val="12"/>
              </w:rPr>
              <w:t xml:space="preserve">Bruno </w:t>
            </w:r>
            <w:proofErr w:type="spellStart"/>
            <w:r w:rsidRPr="00264335">
              <w:rPr>
                <w:color w:val="000000"/>
                <w:sz w:val="12"/>
                <w:szCs w:val="12"/>
              </w:rPr>
              <w:t>Selmi</w:t>
            </w:r>
            <w:proofErr w:type="spellEnd"/>
            <w:r w:rsidRPr="00264335">
              <w:rPr>
                <w:color w:val="000000"/>
                <w:sz w:val="12"/>
                <w:szCs w:val="12"/>
              </w:rPr>
              <w:t xml:space="preserve"> Dei </w:t>
            </w:r>
            <w:proofErr w:type="spellStart"/>
            <w:r w:rsidRPr="00264335">
              <w:rPr>
                <w:color w:val="000000"/>
                <w:sz w:val="12"/>
                <w:szCs w:val="12"/>
              </w:rPr>
              <w:t>Falci</w:t>
            </w:r>
            <w:proofErr w:type="spellEnd"/>
            <w:r w:rsidRPr="00264335">
              <w:rPr>
                <w:color w:val="000000"/>
                <w:sz w:val="12"/>
                <w:szCs w:val="12"/>
              </w:rPr>
              <w:t xml:space="preserve"> – Presidente da Junta Comercial do Estado de Minas Gerais</w:t>
            </w:r>
          </w:p>
        </w:tc>
      </w:tr>
    </w:tbl>
    <w:p w:rsidR="0094060A" w:rsidRPr="00264335" w:rsidRDefault="0094060A" w:rsidP="0094060A">
      <w:pPr>
        <w:rPr>
          <w:sz w:val="12"/>
          <w:szCs w:val="12"/>
        </w:rPr>
      </w:pPr>
    </w:p>
    <w:p w:rsidR="003F7795" w:rsidRDefault="003F7795" w:rsidP="004854FC">
      <w:pPr>
        <w:tabs>
          <w:tab w:val="left" w:pos="720"/>
        </w:tabs>
        <w:ind w:left="2694"/>
        <w:jc w:val="both"/>
        <w:rPr>
          <w:sz w:val="12"/>
        </w:rPr>
      </w:pPr>
    </w:p>
    <w:p w:rsidR="003F7795" w:rsidRDefault="003F7795" w:rsidP="004854FC">
      <w:pPr>
        <w:tabs>
          <w:tab w:val="left" w:pos="720"/>
        </w:tabs>
        <w:ind w:left="2694"/>
        <w:jc w:val="both"/>
        <w:rPr>
          <w:sz w:val="12"/>
        </w:rPr>
      </w:pPr>
    </w:p>
    <w:p w:rsidR="003F7795" w:rsidRDefault="003F7795" w:rsidP="004854FC">
      <w:pPr>
        <w:tabs>
          <w:tab w:val="left" w:pos="720"/>
        </w:tabs>
        <w:ind w:left="2694"/>
        <w:jc w:val="both"/>
        <w:rPr>
          <w:sz w:val="12"/>
        </w:rPr>
      </w:pPr>
    </w:p>
    <w:p w:rsidR="003F7795" w:rsidRDefault="003F7795" w:rsidP="004854FC">
      <w:pPr>
        <w:tabs>
          <w:tab w:val="left" w:pos="720"/>
        </w:tabs>
        <w:ind w:left="2694"/>
        <w:jc w:val="both"/>
        <w:rPr>
          <w:sz w:val="12"/>
        </w:rPr>
      </w:pPr>
    </w:p>
    <w:p w:rsidR="003F7795" w:rsidRDefault="003F7795" w:rsidP="004854FC">
      <w:pPr>
        <w:tabs>
          <w:tab w:val="left" w:pos="720"/>
        </w:tabs>
        <w:ind w:left="2694"/>
        <w:jc w:val="both"/>
        <w:rPr>
          <w:sz w:val="12"/>
        </w:rPr>
      </w:pPr>
    </w:p>
    <w:p w:rsidR="003F7795" w:rsidRDefault="003F7795" w:rsidP="004854FC">
      <w:pPr>
        <w:tabs>
          <w:tab w:val="left" w:pos="720"/>
        </w:tabs>
        <w:ind w:left="2694"/>
        <w:jc w:val="both"/>
        <w:rPr>
          <w:sz w:val="12"/>
        </w:rPr>
      </w:pPr>
    </w:p>
    <w:p w:rsidR="003F7795" w:rsidRDefault="003F7795" w:rsidP="004854FC">
      <w:pPr>
        <w:tabs>
          <w:tab w:val="left" w:pos="720"/>
        </w:tabs>
        <w:ind w:left="2694"/>
        <w:jc w:val="both"/>
        <w:rPr>
          <w:sz w:val="12"/>
        </w:rPr>
      </w:pPr>
    </w:p>
    <w:p w:rsidR="00381170" w:rsidRPr="00C57E1F" w:rsidRDefault="00381170" w:rsidP="00381170">
      <w:pPr>
        <w:tabs>
          <w:tab w:val="left" w:pos="720"/>
        </w:tabs>
        <w:ind w:left="2694"/>
        <w:jc w:val="both"/>
        <w:rPr>
          <w:b/>
          <w:bCs/>
          <w:sz w:val="12"/>
          <w:szCs w:val="12"/>
        </w:rPr>
      </w:pPr>
    </w:p>
    <w:p w:rsidR="00035DDF" w:rsidRPr="00035DDF" w:rsidRDefault="00035DDF" w:rsidP="00146200">
      <w:pPr>
        <w:ind w:left="2693"/>
        <w:jc w:val="both"/>
        <w:rPr>
          <w:sz w:val="12"/>
          <w:szCs w:val="12"/>
        </w:rPr>
      </w:pPr>
    </w:p>
    <w:p w:rsidR="007B7B53" w:rsidRDefault="007B7B53" w:rsidP="00902090">
      <w:pPr>
        <w:ind w:left="2693" w:right="-99"/>
        <w:jc w:val="both"/>
        <w:rPr>
          <w:sz w:val="12"/>
        </w:rPr>
      </w:pPr>
    </w:p>
    <w:p w:rsidR="007B7B53" w:rsidRDefault="007B7B53" w:rsidP="00AE72B9">
      <w:pPr>
        <w:ind w:left="2693" w:right="2211"/>
        <w:jc w:val="both"/>
        <w:rPr>
          <w:sz w:val="12"/>
        </w:rPr>
      </w:pPr>
    </w:p>
    <w:p w:rsidR="007B7B53" w:rsidRDefault="007B7B53" w:rsidP="00AE72B9">
      <w:pPr>
        <w:ind w:left="2693" w:right="2211"/>
        <w:jc w:val="both"/>
        <w:rPr>
          <w:sz w:val="12"/>
        </w:rPr>
      </w:pPr>
    </w:p>
    <w:p w:rsidR="007B7B53" w:rsidRDefault="007B7B53" w:rsidP="00AE72B9">
      <w:pPr>
        <w:ind w:left="2693" w:right="2211"/>
        <w:jc w:val="both"/>
        <w:rPr>
          <w:sz w:val="12"/>
        </w:rPr>
      </w:pPr>
    </w:p>
    <w:p w:rsidR="007B7B53" w:rsidRDefault="007B7B53" w:rsidP="00AE72B9">
      <w:pPr>
        <w:ind w:left="2693" w:right="2211"/>
        <w:jc w:val="both"/>
        <w:rPr>
          <w:sz w:val="12"/>
        </w:rPr>
      </w:pPr>
    </w:p>
    <w:p w:rsidR="007B7B53" w:rsidRDefault="007B7B53" w:rsidP="00902090">
      <w:pPr>
        <w:ind w:left="2693" w:right="42"/>
        <w:jc w:val="both"/>
        <w:rPr>
          <w:sz w:val="12"/>
        </w:rPr>
      </w:pPr>
    </w:p>
    <w:p w:rsidR="00377A64" w:rsidRDefault="00377A64">
      <w:pPr>
        <w:ind w:left="2693" w:right="2211"/>
        <w:jc w:val="both"/>
        <w:rPr>
          <w:sz w:val="12"/>
        </w:rPr>
      </w:pPr>
    </w:p>
    <w:p w:rsidR="00377A64" w:rsidRDefault="00377A64">
      <w:pPr>
        <w:ind w:left="2693" w:right="2211"/>
        <w:jc w:val="both"/>
        <w:rPr>
          <w:sz w:val="12"/>
        </w:rPr>
      </w:pPr>
    </w:p>
    <w:p w:rsidR="00377A64" w:rsidRDefault="00377A64">
      <w:pPr>
        <w:ind w:left="2693" w:right="2211"/>
        <w:jc w:val="both"/>
        <w:rPr>
          <w:sz w:val="12"/>
        </w:rPr>
      </w:pPr>
    </w:p>
    <w:p w:rsidR="00377A64" w:rsidRDefault="00377A64">
      <w:pPr>
        <w:ind w:left="2693" w:right="2211"/>
        <w:jc w:val="both"/>
        <w:rPr>
          <w:sz w:val="12"/>
        </w:rPr>
      </w:pPr>
    </w:p>
    <w:p w:rsidR="00377A64" w:rsidRDefault="00377A64">
      <w:pPr>
        <w:ind w:left="2693" w:right="2211"/>
        <w:jc w:val="both"/>
        <w:rPr>
          <w:sz w:val="12"/>
        </w:rPr>
      </w:pPr>
    </w:p>
    <w:p w:rsidR="00377A64" w:rsidRDefault="00377A64">
      <w:pPr>
        <w:ind w:left="2693" w:right="2211"/>
        <w:jc w:val="both"/>
        <w:rPr>
          <w:sz w:val="12"/>
        </w:rPr>
      </w:pPr>
    </w:p>
    <w:p w:rsidR="00377A64" w:rsidRDefault="00377A64">
      <w:pPr>
        <w:ind w:left="2693" w:right="2211"/>
        <w:jc w:val="both"/>
        <w:rPr>
          <w:sz w:val="12"/>
        </w:rPr>
      </w:pPr>
    </w:p>
    <w:p w:rsidR="004206DE" w:rsidRDefault="004206DE">
      <w:pPr>
        <w:ind w:left="2693" w:right="2211"/>
        <w:jc w:val="both"/>
        <w:rPr>
          <w:sz w:val="12"/>
        </w:rPr>
      </w:pPr>
    </w:p>
    <w:p w:rsidR="004206DE" w:rsidRDefault="004206DE">
      <w:pPr>
        <w:ind w:left="2693" w:right="2211"/>
        <w:jc w:val="both"/>
        <w:rPr>
          <w:sz w:val="12"/>
        </w:rPr>
      </w:pPr>
    </w:p>
    <w:p w:rsidR="00EB73DD" w:rsidRDefault="004206DE">
      <w:pPr>
        <w:ind w:left="2693" w:right="2211"/>
        <w:jc w:val="both"/>
        <w:rPr>
          <w:sz w:val="12"/>
        </w:rPr>
      </w:pPr>
      <w:r>
        <w:rPr>
          <w:sz w:val="12"/>
        </w:rPr>
        <w:t xml:space="preserve"> </w:t>
      </w:r>
    </w:p>
    <w:p w:rsidR="00EB73DD" w:rsidRDefault="00EB73DD">
      <w:pPr>
        <w:ind w:left="2693" w:right="2211"/>
        <w:jc w:val="both"/>
        <w:rPr>
          <w:sz w:val="12"/>
        </w:rPr>
      </w:pPr>
    </w:p>
    <w:p w:rsidR="00EB73DD" w:rsidRDefault="00EB73DD">
      <w:pPr>
        <w:tabs>
          <w:tab w:val="left" w:pos="6096"/>
        </w:tabs>
        <w:ind w:right="2211"/>
        <w:jc w:val="both"/>
        <w:rPr>
          <w:sz w:val="12"/>
        </w:rPr>
      </w:pPr>
    </w:p>
    <w:p w:rsidR="00EB73DD" w:rsidRDefault="00EB73DD">
      <w:pPr>
        <w:tabs>
          <w:tab w:val="left" w:pos="6096"/>
        </w:tabs>
        <w:ind w:left="2693" w:right="2211"/>
        <w:jc w:val="both"/>
        <w:rPr>
          <w:sz w:val="12"/>
        </w:rPr>
      </w:pPr>
      <w:r>
        <w:rPr>
          <w:sz w:val="12"/>
        </w:rPr>
        <w:t xml:space="preserve">     </w:t>
      </w:r>
    </w:p>
    <w:sectPr w:rsidR="00EB73DD" w:rsidSect="0094060A">
      <w:pgSz w:w="11907" w:h="16840" w:code="9"/>
      <w:pgMar w:top="1701" w:right="3969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71F"/>
    <w:rsid w:val="0002650D"/>
    <w:rsid w:val="00035DDF"/>
    <w:rsid w:val="00046AEC"/>
    <w:rsid w:val="00095B99"/>
    <w:rsid w:val="000C151B"/>
    <w:rsid w:val="000D6B6A"/>
    <w:rsid w:val="00102CB7"/>
    <w:rsid w:val="00132A54"/>
    <w:rsid w:val="00146200"/>
    <w:rsid w:val="00154529"/>
    <w:rsid w:val="0015466E"/>
    <w:rsid w:val="00174D6D"/>
    <w:rsid w:val="001A399B"/>
    <w:rsid w:val="001B683C"/>
    <w:rsid w:val="00230459"/>
    <w:rsid w:val="00253AAC"/>
    <w:rsid w:val="00264335"/>
    <w:rsid w:val="00276D54"/>
    <w:rsid w:val="0028067D"/>
    <w:rsid w:val="002852BA"/>
    <w:rsid w:val="002D237B"/>
    <w:rsid w:val="00325E25"/>
    <w:rsid w:val="00343174"/>
    <w:rsid w:val="00377A64"/>
    <w:rsid w:val="00381170"/>
    <w:rsid w:val="00394380"/>
    <w:rsid w:val="003C37F1"/>
    <w:rsid w:val="003F7795"/>
    <w:rsid w:val="004107EE"/>
    <w:rsid w:val="004163FF"/>
    <w:rsid w:val="004206DE"/>
    <w:rsid w:val="00464AE2"/>
    <w:rsid w:val="00475078"/>
    <w:rsid w:val="004854FC"/>
    <w:rsid w:val="004A7409"/>
    <w:rsid w:val="004A78A3"/>
    <w:rsid w:val="004B7031"/>
    <w:rsid w:val="004C323C"/>
    <w:rsid w:val="004C391E"/>
    <w:rsid w:val="004E12D6"/>
    <w:rsid w:val="00524BDF"/>
    <w:rsid w:val="00527791"/>
    <w:rsid w:val="005459CE"/>
    <w:rsid w:val="00547D99"/>
    <w:rsid w:val="00563271"/>
    <w:rsid w:val="00594F4F"/>
    <w:rsid w:val="00595740"/>
    <w:rsid w:val="00597244"/>
    <w:rsid w:val="005A1D2B"/>
    <w:rsid w:val="005A719F"/>
    <w:rsid w:val="005C1757"/>
    <w:rsid w:val="005E489D"/>
    <w:rsid w:val="00667C56"/>
    <w:rsid w:val="006B11DE"/>
    <w:rsid w:val="006D6931"/>
    <w:rsid w:val="006E6EA3"/>
    <w:rsid w:val="007003C0"/>
    <w:rsid w:val="00731D82"/>
    <w:rsid w:val="00733705"/>
    <w:rsid w:val="00740152"/>
    <w:rsid w:val="00795289"/>
    <w:rsid w:val="007B7B53"/>
    <w:rsid w:val="00816079"/>
    <w:rsid w:val="00823D17"/>
    <w:rsid w:val="00826166"/>
    <w:rsid w:val="0083134D"/>
    <w:rsid w:val="00867FA8"/>
    <w:rsid w:val="00884023"/>
    <w:rsid w:val="00891EEE"/>
    <w:rsid w:val="0089355F"/>
    <w:rsid w:val="008A303B"/>
    <w:rsid w:val="008A4AFF"/>
    <w:rsid w:val="008E1107"/>
    <w:rsid w:val="00902090"/>
    <w:rsid w:val="009066D3"/>
    <w:rsid w:val="00911506"/>
    <w:rsid w:val="0094060A"/>
    <w:rsid w:val="00972F0D"/>
    <w:rsid w:val="009816DF"/>
    <w:rsid w:val="009A5422"/>
    <w:rsid w:val="009D7A32"/>
    <w:rsid w:val="00A052F7"/>
    <w:rsid w:val="00A05B41"/>
    <w:rsid w:val="00A10EC5"/>
    <w:rsid w:val="00A118B8"/>
    <w:rsid w:val="00A30490"/>
    <w:rsid w:val="00A36BE4"/>
    <w:rsid w:val="00A43FB2"/>
    <w:rsid w:val="00AC3787"/>
    <w:rsid w:val="00AC7EB5"/>
    <w:rsid w:val="00AD10CB"/>
    <w:rsid w:val="00AE027A"/>
    <w:rsid w:val="00AE72B9"/>
    <w:rsid w:val="00BD46F2"/>
    <w:rsid w:val="00C13F0E"/>
    <w:rsid w:val="00C57E1F"/>
    <w:rsid w:val="00C723E9"/>
    <w:rsid w:val="00CE44C7"/>
    <w:rsid w:val="00CE6FD9"/>
    <w:rsid w:val="00D0552A"/>
    <w:rsid w:val="00D10C09"/>
    <w:rsid w:val="00D56900"/>
    <w:rsid w:val="00D7069A"/>
    <w:rsid w:val="00D87E39"/>
    <w:rsid w:val="00DD2C3C"/>
    <w:rsid w:val="00DD63A3"/>
    <w:rsid w:val="00E06262"/>
    <w:rsid w:val="00E176DD"/>
    <w:rsid w:val="00E31BC8"/>
    <w:rsid w:val="00E360D8"/>
    <w:rsid w:val="00E369E7"/>
    <w:rsid w:val="00EB1664"/>
    <w:rsid w:val="00EB73DD"/>
    <w:rsid w:val="00EE5EB2"/>
    <w:rsid w:val="00F0401E"/>
    <w:rsid w:val="00F60784"/>
    <w:rsid w:val="00F64CCC"/>
    <w:rsid w:val="00F83573"/>
    <w:rsid w:val="00F83BDD"/>
    <w:rsid w:val="00F8771F"/>
    <w:rsid w:val="00FB2713"/>
    <w:rsid w:val="00FC697D"/>
    <w:rsid w:val="00FC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rPr>
      <w:bCs/>
      <w:sz w:val="12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cs="Times New Roman"/>
    </w:rPr>
  </w:style>
  <w:style w:type="character" w:styleId="Hyperlink">
    <w:name w:val="Hyperlink"/>
    <w:basedOn w:val="Fontepargpadro"/>
    <w:uiPriority w:val="99"/>
    <w:rPr>
      <w:rFonts w:cs="Times New Roman"/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rsid w:val="00F8771F"/>
    <w:pPr>
      <w:overflowPunct w:val="0"/>
      <w:autoSpaceDE w:val="0"/>
      <w:autoSpaceDN w:val="0"/>
      <w:adjustRightInd w:val="0"/>
      <w:ind w:left="2700"/>
    </w:pPr>
    <w:rPr>
      <w:sz w:val="1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Pr>
      <w:rFonts w:cs="Times New Roman"/>
    </w:rPr>
  </w:style>
  <w:style w:type="paragraph" w:customStyle="1" w:styleId="NormalTimesNewRoman">
    <w:name w:val="Normal + Times New Roman"/>
    <w:basedOn w:val="Normal"/>
    <w:rsid w:val="00AC7EB5"/>
    <w:rPr>
      <w:rFonts w:cs="Arial"/>
      <w:sz w:val="12"/>
      <w:szCs w:val="12"/>
    </w:rPr>
  </w:style>
  <w:style w:type="table" w:styleId="Tabelaprofissional">
    <w:name w:val="Table Professional"/>
    <w:basedOn w:val="Tabelanormal"/>
    <w:uiPriority w:val="99"/>
    <w:rsid w:val="0094060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rPr>
      <w:bCs/>
      <w:sz w:val="12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cs="Times New Roman"/>
    </w:rPr>
  </w:style>
  <w:style w:type="character" w:styleId="Hyperlink">
    <w:name w:val="Hyperlink"/>
    <w:basedOn w:val="Fontepargpadro"/>
    <w:uiPriority w:val="99"/>
    <w:rPr>
      <w:rFonts w:cs="Times New Roman"/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rsid w:val="00F8771F"/>
    <w:pPr>
      <w:overflowPunct w:val="0"/>
      <w:autoSpaceDE w:val="0"/>
      <w:autoSpaceDN w:val="0"/>
      <w:adjustRightInd w:val="0"/>
      <w:ind w:left="2700"/>
    </w:pPr>
    <w:rPr>
      <w:sz w:val="1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Pr>
      <w:rFonts w:cs="Times New Roman"/>
    </w:rPr>
  </w:style>
  <w:style w:type="paragraph" w:customStyle="1" w:styleId="NormalTimesNewRoman">
    <w:name w:val="Normal + Times New Roman"/>
    <w:basedOn w:val="Normal"/>
    <w:rsid w:val="00AC7EB5"/>
    <w:rPr>
      <w:rFonts w:cs="Arial"/>
      <w:sz w:val="12"/>
      <w:szCs w:val="12"/>
    </w:rPr>
  </w:style>
  <w:style w:type="table" w:styleId="Tabelaprofissional">
    <w:name w:val="Table Professional"/>
    <w:basedOn w:val="Tabelanormal"/>
    <w:uiPriority w:val="99"/>
    <w:rsid w:val="0094060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96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D95600-D8BA-4346-BB47-DFB414839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JUNTA COMERCIAL DO ESTADO DE MINAS GERAIS</vt:lpstr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JUNTA COMERCIAL DO ESTADO DE MINAS GERAIS</dc:title>
  <dc:creator>JUCEMG</dc:creator>
  <cp:lastModifiedBy>Daiane Hysley da Silva</cp:lastModifiedBy>
  <cp:revision>2</cp:revision>
  <cp:lastPrinted>2016-04-05T13:22:00Z</cp:lastPrinted>
  <dcterms:created xsi:type="dcterms:W3CDTF">2020-10-15T17:52:00Z</dcterms:created>
  <dcterms:modified xsi:type="dcterms:W3CDTF">2020-10-15T17:52:00Z</dcterms:modified>
</cp:coreProperties>
</file>