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DBE10" w14:textId="77777777" w:rsidR="00252A15" w:rsidRDefault="00252A15" w:rsidP="00252A15">
      <w:pPr>
        <w:jc w:val="center"/>
        <w:rPr>
          <w:rFonts w:ascii="Roboto" w:hAnsi="Roboto"/>
          <w:color w:val="343A40"/>
          <w:sz w:val="23"/>
          <w:szCs w:val="23"/>
          <w:shd w:val="clear" w:color="auto" w:fill="FFFFFF"/>
        </w:rPr>
      </w:pPr>
      <w:r w:rsidRPr="00A95F84">
        <w:rPr>
          <w:b/>
        </w:rPr>
        <w:t>MODELO DE REGULAMENTO INTERNO</w:t>
      </w:r>
    </w:p>
    <w:p w14:paraId="232004D3" w14:textId="7E40A5DA" w:rsidR="00A95F84" w:rsidRDefault="00A95F84" w:rsidP="00F270F1">
      <w:pPr>
        <w:jc w:val="center"/>
        <w:rPr>
          <w:b/>
        </w:rPr>
      </w:pPr>
      <w:r w:rsidRPr="00A95F84">
        <w:rPr>
          <w:b/>
        </w:rPr>
        <w:t>ARMAZ</w:t>
      </w:r>
      <w:r w:rsidR="00F270F1">
        <w:rPr>
          <w:b/>
        </w:rPr>
        <w:t>É</w:t>
      </w:r>
      <w:r w:rsidRPr="00A95F84">
        <w:rPr>
          <w:b/>
        </w:rPr>
        <w:t>M GERAL</w:t>
      </w:r>
    </w:p>
    <w:p w14:paraId="1019422F" w14:textId="77777777" w:rsidR="00252A15" w:rsidRPr="00A95F84" w:rsidRDefault="00252A15" w:rsidP="00F270F1">
      <w:pPr>
        <w:jc w:val="center"/>
        <w:rPr>
          <w:b/>
        </w:rPr>
      </w:pPr>
    </w:p>
    <w:p w14:paraId="481401D8" w14:textId="2740190A" w:rsidR="00A95F84" w:rsidRPr="00A95F84" w:rsidRDefault="00252A15" w:rsidP="00F270F1">
      <w:pPr>
        <w:jc w:val="both"/>
      </w:pPr>
      <w:r>
        <w:t xml:space="preserve"> </w:t>
      </w:r>
      <w:r w:rsidR="00F270F1">
        <w:t>(O re</w:t>
      </w:r>
      <w:r w:rsidR="00F20265" w:rsidRPr="00F20265">
        <w:t>gulamento interno poderá conter normas dispondo sobre o recebimento e entrega das mercadorias, exped</w:t>
      </w:r>
      <w:r w:rsidR="00F270F1">
        <w:t xml:space="preserve">ição e recolhimento dos títulos </w:t>
      </w:r>
      <w:r w:rsidR="00F20265" w:rsidRPr="00F20265">
        <w:t>Conhecimento de Depósito e Warrants, cobrança dos serviços e armazenagens, horário de funcionamento e outras normas que a sociedade julgar convenientes)</w:t>
      </w:r>
      <w:r w:rsidR="00F270F1">
        <w:t>.</w:t>
      </w:r>
    </w:p>
    <w:p w14:paraId="4297989B" w14:textId="77777777" w:rsidR="00A95F84" w:rsidRDefault="00A95F84" w:rsidP="00A95F84"/>
    <w:p w14:paraId="55F09C97" w14:textId="1E1237A6" w:rsidR="00A95F84" w:rsidRPr="00A95F84" w:rsidRDefault="00A95F84" w:rsidP="00F270F1">
      <w:pPr>
        <w:jc w:val="both"/>
      </w:pPr>
      <w:r>
        <w:t>(</w:t>
      </w:r>
      <w:r w:rsidR="00F270F1">
        <w:t>N</w:t>
      </w:r>
      <w:r>
        <w:t>o parágrafo abaixo citar os dados da unidade armazenadora – matriz ou filial)</w:t>
      </w:r>
    </w:p>
    <w:p w14:paraId="6503A710" w14:textId="3BC54933" w:rsidR="00A95F84" w:rsidRPr="00A95F84" w:rsidRDefault="00A95F84" w:rsidP="00F270F1">
      <w:pPr>
        <w:jc w:val="both"/>
      </w:pPr>
      <w:r w:rsidRPr="00A95F84">
        <w:t>A sociedade empresária..................</w:t>
      </w:r>
      <w:r w:rsidR="00F270F1">
        <w:t>,</w:t>
      </w:r>
      <w:r w:rsidRPr="00A95F84">
        <w:t xml:space="preserve"> registrada na Junta Comercial do Estado de Minas Gerais</w:t>
      </w:r>
      <w:r w:rsidR="00F270F1">
        <w:t>, inscrita</w:t>
      </w:r>
      <w:r w:rsidRPr="00A95F84">
        <w:t xml:space="preserve"> sob</w:t>
      </w:r>
      <w:r w:rsidR="00F270F1">
        <w:t xml:space="preserve"> o</w:t>
      </w:r>
      <w:r w:rsidRPr="00A95F84">
        <w:t xml:space="preserve"> NIRE..............</w:t>
      </w:r>
      <w:r w:rsidR="00F270F1">
        <w:t xml:space="preserve"> e</w:t>
      </w:r>
      <w:r w:rsidRPr="00A95F84">
        <w:t xml:space="preserve"> CNPJ nº ............, localizada no endereço ..............................(Rua/Av................, bairro............, município....</w:t>
      </w:r>
      <w:r w:rsidR="00F270F1">
        <w:t xml:space="preserve">......, CEP..................), </w:t>
      </w:r>
      <w:r w:rsidRPr="00A95F84">
        <w:rPr>
          <w:b/>
        </w:rPr>
        <w:t xml:space="preserve">ESTABELECE </w:t>
      </w:r>
      <w:r w:rsidRPr="00A95F84">
        <w:t xml:space="preserve">as normas que regerão sua atividade </w:t>
      </w:r>
      <w:r w:rsidR="00F4526D">
        <w:t xml:space="preserve">de </w:t>
      </w:r>
      <w:r w:rsidRPr="00A95F84">
        <w:t xml:space="preserve">Armazenamento de Mercadorias da seguinte forma: </w:t>
      </w:r>
    </w:p>
    <w:p w14:paraId="519CB306" w14:textId="7A9CE21E" w:rsidR="00A95F84" w:rsidRPr="00A95F84" w:rsidRDefault="00A95F84" w:rsidP="00F270F1">
      <w:pPr>
        <w:jc w:val="both"/>
      </w:pPr>
      <w:r w:rsidRPr="00A95F84">
        <w:rPr>
          <w:b/>
        </w:rPr>
        <w:t>Artigo 1º</w:t>
      </w:r>
      <w:r w:rsidRPr="00A95F84">
        <w:t>. Serão recebidas em depósitos mercadorias diversas</w:t>
      </w:r>
      <w:r>
        <w:t xml:space="preserve"> (se for do interesse pode citar as mercadorias aqui</w:t>
      </w:r>
      <w:r w:rsidR="00950E27">
        <w:t>, conforme descrição no memorial descritivo</w:t>
      </w:r>
      <w:r>
        <w:t>)</w:t>
      </w:r>
      <w:r w:rsidRPr="00A95F84">
        <w:t>.</w:t>
      </w:r>
    </w:p>
    <w:p w14:paraId="038CD3C3" w14:textId="77777777" w:rsidR="00A95F84" w:rsidRPr="00A95F84" w:rsidRDefault="00A95F84" w:rsidP="00F270F1">
      <w:pPr>
        <w:jc w:val="both"/>
      </w:pPr>
      <w:r w:rsidRPr="00A95F84">
        <w:rPr>
          <w:b/>
        </w:rPr>
        <w:t>Parágrafo único</w:t>
      </w:r>
      <w:r w:rsidRPr="00A95F84">
        <w:t>. Serviços acessórios serão executados desde que possíveis e desde que não sejam contrários às disposições legais.</w:t>
      </w:r>
    </w:p>
    <w:p w14:paraId="5935492B" w14:textId="65191189" w:rsidR="00A95F84" w:rsidRPr="00A95F84" w:rsidRDefault="00A95F84" w:rsidP="00F270F1">
      <w:pPr>
        <w:jc w:val="both"/>
      </w:pPr>
      <w:r w:rsidRPr="00A95F84">
        <w:rPr>
          <w:b/>
        </w:rPr>
        <w:t>Artigo 2º</w:t>
      </w:r>
      <w:r w:rsidRPr="00A95F84">
        <w:t xml:space="preserve">. </w:t>
      </w:r>
      <w:r w:rsidR="00F20265">
        <w:t xml:space="preserve"> A</w:t>
      </w:r>
      <w:r w:rsidRPr="00A95F84">
        <w:t xml:space="preserve"> juízo da direção, as mercadorias poderão ser recusadas nos seguintes casos:</w:t>
      </w:r>
    </w:p>
    <w:p w14:paraId="6C44D182" w14:textId="77777777" w:rsidR="00A95F84" w:rsidRPr="00A95F84" w:rsidRDefault="00A95F84" w:rsidP="00F270F1">
      <w:pPr>
        <w:numPr>
          <w:ilvl w:val="0"/>
          <w:numId w:val="1"/>
        </w:numPr>
        <w:jc w:val="both"/>
      </w:pPr>
      <w:r w:rsidRPr="00A95F84">
        <w:t xml:space="preserve">Quando não houver espaço suficiente para seu armazenamento; e </w:t>
      </w:r>
    </w:p>
    <w:p w14:paraId="3DCFE0BE" w14:textId="0A218C79" w:rsidR="00A95F84" w:rsidRPr="00A95F84" w:rsidRDefault="00A95F84" w:rsidP="00A95F84">
      <w:pPr>
        <w:numPr>
          <w:ilvl w:val="0"/>
          <w:numId w:val="1"/>
        </w:numPr>
        <w:jc w:val="both"/>
      </w:pPr>
      <w:r w:rsidRPr="00A95F84">
        <w:t>Se, em virtude das condições em que elas se acharem, puderem danificar as mercadorias já depositadas.</w:t>
      </w:r>
    </w:p>
    <w:p w14:paraId="3DF342F0" w14:textId="63FDFB9A" w:rsidR="00A95F84" w:rsidRPr="00A95F84" w:rsidRDefault="00A95F84" w:rsidP="00F270F1">
      <w:pPr>
        <w:jc w:val="both"/>
      </w:pPr>
      <w:r w:rsidRPr="00A95F84">
        <w:rPr>
          <w:b/>
        </w:rPr>
        <w:t>Artigo 3º</w:t>
      </w:r>
      <w:r w:rsidRPr="00A95F84">
        <w:t xml:space="preserve">.  A responsabilidade pelas mercadorias em depósito cessará nos casos de alterações de qualidade provenientes da natureza ou do acondicionamento daquelas, bom como força maior. </w:t>
      </w:r>
    </w:p>
    <w:p w14:paraId="33C52603" w14:textId="21AA2B79" w:rsidR="00A95F84" w:rsidRPr="00A95F84" w:rsidRDefault="00A95F84" w:rsidP="00F270F1">
      <w:pPr>
        <w:jc w:val="both"/>
      </w:pPr>
      <w:r w:rsidRPr="00A95F84">
        <w:rPr>
          <w:b/>
        </w:rPr>
        <w:t>Artigo 4</w:t>
      </w:r>
      <w:r w:rsidRPr="00A95F84">
        <w:t>º. Os depósitos de mercadorias deverão ser feitos por ordem do depositante, do seu procurador ou do seu preposto e será dirigida a empresa que emitira um documento especial (denominado Recibo de Depósito), contendo quantidade, especificação, classificação, marca peso e acondicionamento das mercadorias.</w:t>
      </w:r>
    </w:p>
    <w:p w14:paraId="2D4FFFCE" w14:textId="48FCED6A" w:rsidR="00A95F84" w:rsidRPr="00A95F84" w:rsidRDefault="00A95F84" w:rsidP="00F270F1">
      <w:pPr>
        <w:jc w:val="both"/>
      </w:pPr>
      <w:r w:rsidRPr="00A95F84">
        <w:rPr>
          <w:b/>
        </w:rPr>
        <w:t>Artigo 5º</w:t>
      </w:r>
      <w:r w:rsidRPr="00A95F84">
        <w:t xml:space="preserve">. As indenizações prescreverão em três meses, contados da data em que as mercadorias foram ou deveriam ter sido entregues, e serão calculadas pelo preço das mercadorias em bom estado. </w:t>
      </w:r>
    </w:p>
    <w:p w14:paraId="7E0848EB" w14:textId="0DC29BB9" w:rsidR="00A95F84" w:rsidRPr="00A95F84" w:rsidRDefault="00A95F84" w:rsidP="00F270F1">
      <w:pPr>
        <w:jc w:val="both"/>
      </w:pPr>
      <w:r w:rsidRPr="00A95F84">
        <w:rPr>
          <w:b/>
        </w:rPr>
        <w:lastRenderedPageBreak/>
        <w:t>Artigo 6º</w:t>
      </w:r>
      <w:r w:rsidRPr="00A95F84">
        <w:t>. O inadimplemento de pagamento de armazenagem acarretará vencimento antecipado do prazo de dep</w:t>
      </w:r>
      <w:r w:rsidR="00F20265">
        <w:t>ó</w:t>
      </w:r>
      <w:r w:rsidRPr="00A95F84">
        <w:t>sito, com a adoção do procedimento previsto no artigo 10 e parágrafos do decreto nº 1.102/1903.</w:t>
      </w:r>
    </w:p>
    <w:p w14:paraId="1EE2614D" w14:textId="470A6F3E" w:rsidR="00A95F84" w:rsidRPr="00A95F84" w:rsidRDefault="00A95F84" w:rsidP="00F270F1">
      <w:pPr>
        <w:jc w:val="both"/>
      </w:pPr>
      <w:r w:rsidRPr="00A95F84">
        <w:rPr>
          <w:b/>
        </w:rPr>
        <w:t>Condições Gerais</w:t>
      </w:r>
      <w:r w:rsidRPr="00A95F84">
        <w:t xml:space="preserve">: Os seguros e as emissões de warrants serão regidos pelas disposições do </w:t>
      </w:r>
      <w:r w:rsidR="00F20265">
        <w:t>D</w:t>
      </w:r>
      <w:r w:rsidRPr="00A95F84">
        <w:t xml:space="preserve">ecreto n 1.102/1903. </w:t>
      </w:r>
      <w:r w:rsidR="00F20265">
        <w:t xml:space="preserve"> O</w:t>
      </w:r>
      <w:r w:rsidRPr="00A95F84">
        <w:t xml:space="preserve"> pessoal auxiliar e suas obrigações, bem como o horário de funcionamento dos armazéns e também nos casos omissos serão regido pelos uso</w:t>
      </w:r>
      <w:r w:rsidR="00F4526D">
        <w:t>s e costumes da praxe comercial</w:t>
      </w:r>
      <w:r w:rsidRPr="00A95F84">
        <w:t xml:space="preserve">, desde que não contrários a legislação vigente. </w:t>
      </w:r>
    </w:p>
    <w:p w14:paraId="4416BD32" w14:textId="77777777" w:rsidR="00F270F1" w:rsidRDefault="00F270F1" w:rsidP="00A95F84">
      <w:pPr>
        <w:rPr>
          <w:i/>
        </w:rPr>
      </w:pPr>
    </w:p>
    <w:p w14:paraId="7CE570BF" w14:textId="0BBD9721" w:rsidR="00A95F84" w:rsidRPr="00711F17" w:rsidRDefault="00A95F84" w:rsidP="00F270F1">
      <w:pPr>
        <w:jc w:val="both"/>
        <w:rPr>
          <w:i/>
        </w:rPr>
      </w:pPr>
      <w:r>
        <w:rPr>
          <w:i/>
        </w:rPr>
        <w:t>Local e data de assinatura</w:t>
      </w:r>
      <w:r w:rsidR="00F270F1">
        <w:rPr>
          <w:i/>
        </w:rPr>
        <w:t>.</w:t>
      </w:r>
      <w:r w:rsidRPr="00711F17">
        <w:rPr>
          <w:i/>
        </w:rPr>
        <w:t xml:space="preserve"> </w:t>
      </w:r>
    </w:p>
    <w:p w14:paraId="6EFC5471" w14:textId="77777777" w:rsidR="00F270F1" w:rsidRDefault="00F270F1" w:rsidP="00F270F1">
      <w:pPr>
        <w:jc w:val="both"/>
        <w:rPr>
          <w:i/>
        </w:rPr>
      </w:pPr>
    </w:p>
    <w:p w14:paraId="294CB5A4" w14:textId="2B4EDE94" w:rsidR="00A95F84" w:rsidRPr="00711F17" w:rsidRDefault="00F270F1" w:rsidP="00F270F1">
      <w:pPr>
        <w:jc w:val="both"/>
        <w:rPr>
          <w:i/>
        </w:rPr>
      </w:pPr>
      <w:r>
        <w:rPr>
          <w:i/>
        </w:rPr>
        <w:t>Assinatura</w:t>
      </w:r>
      <w:r w:rsidR="00A95F84" w:rsidRPr="00711F17">
        <w:rPr>
          <w:i/>
        </w:rPr>
        <w:t xml:space="preserve">(s) </w:t>
      </w:r>
      <w:r w:rsidR="00A95F84">
        <w:rPr>
          <w:i/>
        </w:rPr>
        <w:t>e nome(s)</w:t>
      </w:r>
      <w:r>
        <w:rPr>
          <w:i/>
        </w:rPr>
        <w:t xml:space="preserve"> do(s) sócio</w:t>
      </w:r>
      <w:r w:rsidR="00A95F84" w:rsidRPr="00711F17">
        <w:rPr>
          <w:i/>
        </w:rPr>
        <w:t xml:space="preserve">(s) com poderes para representar a sociedade neste ato. </w:t>
      </w:r>
    </w:p>
    <w:p w14:paraId="545419BE" w14:textId="77777777" w:rsidR="00A95F84" w:rsidRPr="00A95F84" w:rsidRDefault="00A95F84" w:rsidP="00A95F84"/>
    <w:p w14:paraId="396C6CE2" w14:textId="77777777" w:rsidR="00A95F84" w:rsidRPr="00A95F84" w:rsidRDefault="00A95F84" w:rsidP="00A95F84"/>
    <w:p w14:paraId="0F99F24C" w14:textId="77777777" w:rsidR="00A95F84" w:rsidRPr="00A95F84" w:rsidRDefault="00A95F84" w:rsidP="00A95F84"/>
    <w:p w14:paraId="1FF0F912" w14:textId="77777777" w:rsidR="00A95F84" w:rsidRPr="00A95F84" w:rsidRDefault="00A95F84" w:rsidP="00A95F84"/>
    <w:p w14:paraId="7A8FE880" w14:textId="77777777" w:rsidR="00A95F84" w:rsidRPr="00A95F84" w:rsidRDefault="00A95F84" w:rsidP="00A95F84"/>
    <w:p w14:paraId="7DD762D8" w14:textId="77777777" w:rsidR="00A95F84" w:rsidRPr="00A95F84" w:rsidRDefault="00A95F84" w:rsidP="00A95F84"/>
    <w:p w14:paraId="4AF7EB7C" w14:textId="77777777" w:rsidR="00A95F84" w:rsidRPr="00A95F84" w:rsidRDefault="00A95F84" w:rsidP="00A95F84"/>
    <w:p w14:paraId="2411C6FF" w14:textId="77777777" w:rsidR="00A95F84" w:rsidRPr="00A95F84" w:rsidRDefault="00A95F84" w:rsidP="00A95F84"/>
    <w:p w14:paraId="590BDB09" w14:textId="77777777" w:rsidR="00A95F84" w:rsidRPr="00A95F84" w:rsidRDefault="00A95F84" w:rsidP="00A95F84"/>
    <w:p w14:paraId="36DEBD2A" w14:textId="77777777" w:rsidR="00A95F84" w:rsidRPr="00A95F84" w:rsidRDefault="00A95F84" w:rsidP="00A95F84"/>
    <w:p w14:paraId="54B4FEFC" w14:textId="77777777" w:rsidR="00585A29" w:rsidRDefault="00585A29"/>
    <w:sectPr w:rsidR="00585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300FF"/>
    <w:multiLevelType w:val="hybridMultilevel"/>
    <w:tmpl w:val="3B0C8E34"/>
    <w:lvl w:ilvl="0" w:tplc="0102FFC0">
      <w:start w:val="1"/>
      <w:numFmt w:val="upperRoman"/>
      <w:lvlText w:val="%1-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774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A29"/>
    <w:rsid w:val="001D1851"/>
    <w:rsid w:val="001E41DA"/>
    <w:rsid w:val="00252A15"/>
    <w:rsid w:val="00585A29"/>
    <w:rsid w:val="00840E66"/>
    <w:rsid w:val="008E2B73"/>
    <w:rsid w:val="00950E27"/>
    <w:rsid w:val="00A60B73"/>
    <w:rsid w:val="00A95F84"/>
    <w:rsid w:val="00F20265"/>
    <w:rsid w:val="00F270F1"/>
    <w:rsid w:val="00F4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87D1"/>
  <w15:chartTrackingRefBased/>
  <w15:docId w15:val="{2926FE13-BF49-4649-BEEA-4C0D65EC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85A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5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5A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85A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85A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85A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5A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85A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85A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5A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5A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5A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85A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85A2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85A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5A2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85A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85A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85A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85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85A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85A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85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85A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85A2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85A2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85A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85A2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85A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Correa</dc:creator>
  <cp:keywords/>
  <dc:description/>
  <cp:lastModifiedBy>Anna Correa</cp:lastModifiedBy>
  <cp:revision>10</cp:revision>
  <dcterms:created xsi:type="dcterms:W3CDTF">2025-08-19T17:59:00Z</dcterms:created>
  <dcterms:modified xsi:type="dcterms:W3CDTF">2025-08-19T18:01:00Z</dcterms:modified>
</cp:coreProperties>
</file>